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6" w:lineRule="auto"/>
      </w:pPr>
    </w:p>
    <w:p>
      <w:pPr>
        <w:pStyle w:val="6"/>
        <w:spacing w:line="247" w:lineRule="auto"/>
      </w:pPr>
    </w:p>
    <w:p>
      <w:pPr>
        <w:pStyle w:val="6"/>
        <w:spacing w:line="247" w:lineRule="auto"/>
      </w:pPr>
    </w:p>
    <w:p>
      <w:pPr>
        <w:pStyle w:val="6"/>
        <w:spacing w:line="247" w:lineRule="auto"/>
      </w:pPr>
    </w:p>
    <w:p>
      <w:pPr>
        <w:pStyle w:val="6"/>
        <w:spacing w:line="247" w:lineRule="auto"/>
      </w:pPr>
    </w:p>
    <w:p>
      <w:pPr>
        <w:pStyle w:val="6"/>
        <w:spacing w:line="247" w:lineRule="auto"/>
      </w:pPr>
    </w:p>
    <w:p>
      <w:pPr>
        <w:pStyle w:val="6"/>
        <w:spacing w:line="247" w:lineRule="auto"/>
      </w:pPr>
    </w:p>
    <w:p>
      <w:pPr>
        <w:spacing w:before="73"/>
        <w:ind w:left="500" w:leftChars="0" w:firstLine="500" w:firstLineChars="0"/>
        <w:rPr>
          <w:rFonts w:hint="eastAsia" w:ascii="黑体" w:hAnsi="黑体" w:eastAsia="黑体" w:cs="黑体"/>
          <w:lang w:eastAsia="zh-CN"/>
        </w:rPr>
      </w:pPr>
      <w:r>
        <w:rPr>
          <w:rFonts w:hint="eastAsia" w:ascii="黑体" w:hAnsi="黑体" w:eastAsia="黑体" w:cs="黑体"/>
          <w:color w:val="5AB59E"/>
          <w:spacing w:val="-2"/>
          <w:sz w:val="119"/>
          <w:szCs w:val="119"/>
          <w:lang w:val="en-US" w:eastAsia="zh-CN"/>
        </w:rPr>
        <w:t>商业计划书</w:t>
      </w:r>
    </w:p>
    <w:p>
      <w:pPr>
        <w:sectPr>
          <w:headerReference r:id="rId5" w:type="default"/>
          <w:footerReference r:id="rId6" w:type="default"/>
          <w:pgSz w:w="11906" w:h="16839"/>
          <w:pgMar w:top="400" w:right="0" w:bottom="0" w:left="0" w:header="0" w:footer="0" w:gutter="0"/>
          <w:cols w:equalWidth="0" w:num="1">
            <w:col w:w="11906"/>
          </w:cols>
        </w:sectPr>
      </w:pPr>
    </w:p>
    <w:p>
      <w:pPr>
        <w:spacing w:before="2" w:line="186" w:lineRule="auto"/>
        <w:ind w:left="500" w:leftChars="0" w:firstLine="500" w:firstLineChars="0"/>
        <w:rPr>
          <w:rFonts w:hint="default" w:ascii="Beirut" w:hAnsi="Beirut" w:eastAsia="Times New Roman" w:cs="Beirut"/>
          <w:sz w:val="119"/>
          <w:szCs w:val="119"/>
        </w:rPr>
      </w:pPr>
      <w:r>
        <w:rPr>
          <w:rFonts w:hint="default" w:ascii="Beirut" w:hAnsi="Beirut" w:eastAsia="Times New Roman" w:cs="Beirut"/>
          <w:color w:val="5AB59E"/>
          <w:spacing w:val="-10"/>
          <w:sz w:val="119"/>
          <w:szCs w:val="119"/>
        </w:rPr>
        <w:t>Heart Wave</w:t>
      </w:r>
    </w:p>
    <w:p>
      <w:pPr>
        <w:pStyle w:val="6"/>
        <w:spacing w:line="432" w:lineRule="auto"/>
        <w:rPr>
          <w:color w:val="0C9B74" w:themeColor="accent4" w:themeShade="BF"/>
          <w:sz w:val="22"/>
          <w:szCs w:val="22"/>
        </w:rPr>
      </w:pPr>
    </w:p>
    <w:p>
      <w:pPr>
        <w:bidi w:val="0"/>
        <w:ind w:firstLine="641" w:firstLineChars="200"/>
        <w:rPr>
          <w:rFonts w:hint="eastAsia" w:ascii="黑体" w:hAnsi="黑体" w:eastAsia="黑体" w:cs="黑体"/>
          <w:b/>
          <w:bCs/>
          <w:color w:val="0C9B74" w:themeColor="accent4" w:themeShade="BF"/>
          <w:sz w:val="32"/>
          <w:szCs w:val="32"/>
          <w:lang w:val="en-US" w:eastAsia="zh-CN"/>
        </w:rPr>
      </w:pPr>
      <w:bookmarkStart w:id="0" w:name="_Toc129112316"/>
      <w:r>
        <w:rPr>
          <w:rFonts w:hint="eastAsia" w:ascii="黑体" w:hAnsi="黑体" w:eastAsia="黑体" w:cs="黑体"/>
          <w:b/>
          <w:bCs/>
          <w:color w:val="0C9B74" w:themeColor="accent4" w:themeShade="BF"/>
          <w:sz w:val="32"/>
          <w:szCs w:val="32"/>
          <w:lang w:eastAsia="zh-CN"/>
        </w:rPr>
        <w:t>——</w:t>
      </w:r>
      <w:r>
        <w:rPr>
          <w:rFonts w:hint="eastAsia" w:ascii="黑体" w:hAnsi="黑体" w:eastAsia="黑体" w:cs="黑体"/>
          <w:b/>
          <w:bCs/>
          <w:color w:val="0C9B74" w:themeColor="accent4" w:themeShade="BF"/>
          <w:sz w:val="32"/>
          <w:szCs w:val="32"/>
          <w:lang w:val="en-US" w:eastAsia="zh-CN"/>
        </w:rPr>
        <w:t>一款基于用户情绪的智能音乐推荐平台</w:t>
      </w:r>
      <w:bookmarkEnd w:id="0"/>
    </w:p>
    <w:p>
      <w:pPr>
        <w:pStyle w:val="6"/>
        <w:spacing w:line="286" w:lineRule="auto"/>
      </w:pPr>
    </w:p>
    <w:p>
      <w:pPr>
        <w:pStyle w:val="6"/>
        <w:spacing w:line="286" w:lineRule="auto"/>
      </w:pPr>
    </w:p>
    <w:p>
      <w:pPr>
        <w:pStyle w:val="6"/>
        <w:spacing w:line="287" w:lineRule="auto"/>
      </w:pPr>
    </w:p>
    <w:p>
      <w:pPr>
        <w:spacing w:before="111" w:line="180" w:lineRule="auto"/>
        <w:ind w:left="994"/>
        <w:rPr>
          <w:rFonts w:ascii="Bahnschrift" w:hAnsi="Bahnschrift" w:eastAsia="Bahnschrift" w:cs="Bahnschrift"/>
          <w:sz w:val="37"/>
          <w:szCs w:val="37"/>
        </w:rPr>
      </w:pPr>
      <w:r>
        <w:rPr>
          <w:rFonts w:ascii="Bahnschrift" w:hAnsi="Bahnschrift" w:eastAsia="Bahnschrift" w:cs="Bahnschrift"/>
          <w:color w:val="5AB59E"/>
          <w:spacing w:val="3"/>
          <w:sz w:val="37"/>
          <w:szCs w:val="37"/>
          <w14:textOutline w14:w="6537" w14:cap="sq" w14:cmpd="sng">
            <w14:solidFill>
              <w14:srgbClr w14:val="5AB59E"/>
            </w14:solidFill>
            <w14:prstDash w14:val="solid"/>
            <w14:bevel/>
          </w14:textOutline>
        </w:rPr>
        <w:t>Wave</w:t>
      </w:r>
      <w:r>
        <w:rPr>
          <w:rFonts w:ascii="Bahnschrift" w:hAnsi="Bahnschrift" w:eastAsia="Bahnschrift" w:cs="Bahnschrift"/>
          <w:color w:val="5AB59E"/>
          <w:spacing w:val="-70"/>
          <w:sz w:val="37"/>
          <w:szCs w:val="37"/>
        </w:rPr>
        <w:t xml:space="preserve"> </w:t>
      </w:r>
      <w:r>
        <w:rPr>
          <w:rFonts w:ascii="Bahnschrift" w:hAnsi="Bahnschrift" w:eastAsia="Bahnschrift" w:cs="Bahnschrift"/>
          <w:color w:val="5AB59E"/>
          <w:spacing w:val="3"/>
          <w:sz w:val="37"/>
          <w:szCs w:val="37"/>
          <w14:textOutline w14:w="6537" w14:cap="sq" w14:cmpd="sng">
            <w14:solidFill>
              <w14:srgbClr w14:val="5AB59E"/>
            </w14:solidFill>
            <w14:prstDash w14:val="solid"/>
            <w14:bevel/>
          </w14:textOutline>
        </w:rPr>
        <w:t>your</w:t>
      </w:r>
      <w:r>
        <w:rPr>
          <w:rFonts w:ascii="Bahnschrift" w:hAnsi="Bahnschrift" w:eastAsia="Bahnschrift" w:cs="Bahnschrift"/>
          <w:color w:val="5AB59E"/>
          <w:spacing w:val="-33"/>
          <w:sz w:val="37"/>
          <w:szCs w:val="37"/>
        </w:rPr>
        <w:t xml:space="preserve"> </w:t>
      </w:r>
      <w:r>
        <w:rPr>
          <w:rFonts w:ascii="Bahnschrift" w:hAnsi="Bahnschrift" w:eastAsia="Bahnschrift" w:cs="Bahnschrift"/>
          <w:color w:val="5AB59E"/>
          <w:spacing w:val="3"/>
          <w:sz w:val="37"/>
          <w:szCs w:val="37"/>
          <w14:textOutline w14:w="6537" w14:cap="sq" w14:cmpd="sng">
            <w14:solidFill>
              <w14:srgbClr w14:val="5AB59E"/>
            </w14:solidFill>
            <w14:prstDash w14:val="solid"/>
            <w14:bevel/>
          </w14:textOutline>
        </w:rPr>
        <w:t>heartstrings</w:t>
      </w:r>
    </w:p>
    <w:p>
      <w:pPr>
        <w:pStyle w:val="6"/>
        <w:spacing w:line="14" w:lineRule="auto"/>
        <w:rPr>
          <w:sz w:val="2"/>
        </w:rPr>
      </w:pPr>
      <w:r>
        <w:rPr>
          <w:sz w:val="2"/>
          <w:szCs w:val="2"/>
        </w:rPr>
        <w:br w:type="column"/>
      </w:r>
    </w:p>
    <w:p>
      <w:pPr>
        <w:pStyle w:val="6"/>
        <w:spacing w:line="247" w:lineRule="auto"/>
      </w:pPr>
    </w:p>
    <w:p>
      <w:pPr>
        <w:pStyle w:val="6"/>
        <w:spacing w:line="247" w:lineRule="auto"/>
      </w:pPr>
    </w:p>
    <w:p>
      <w:pPr>
        <w:pStyle w:val="6"/>
        <w:spacing w:line="248" w:lineRule="auto"/>
      </w:pPr>
    </w:p>
    <w:p>
      <w:pPr>
        <w:pStyle w:val="6"/>
        <w:spacing w:line="248" w:lineRule="auto"/>
      </w:pPr>
    </w:p>
    <w:p>
      <w:pPr>
        <w:spacing w:line="2279" w:lineRule="exact"/>
        <w:ind w:firstLine="322"/>
      </w:pPr>
      <w:r>
        <w:rPr>
          <w:position w:val="-45"/>
        </w:rPr>
        <w:drawing>
          <wp:inline distT="0" distB="0" distL="0" distR="0">
            <wp:extent cx="143510" cy="1447165"/>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9"/>
                    <a:stretch>
                      <a:fillRect/>
                    </a:stretch>
                  </pic:blipFill>
                  <pic:spPr>
                    <a:xfrm>
                      <a:off x="0" y="0"/>
                      <a:ext cx="143636" cy="1447291"/>
                    </a:xfrm>
                    <a:prstGeom prst="rect">
                      <a:avLst/>
                    </a:prstGeom>
                  </pic:spPr>
                </pic:pic>
              </a:graphicData>
            </a:graphic>
          </wp:inline>
        </w:drawing>
      </w:r>
    </w:p>
    <w:p>
      <w:pPr>
        <w:pStyle w:val="6"/>
        <w:spacing w:line="14" w:lineRule="auto"/>
        <w:rPr>
          <w:sz w:val="2"/>
        </w:rPr>
      </w:pPr>
      <w:r>
        <w:rPr>
          <w:sz w:val="2"/>
          <w:szCs w:val="2"/>
        </w:rPr>
        <w:br w:type="column"/>
      </w:r>
    </w:p>
    <w:p>
      <w:pPr>
        <w:pStyle w:val="6"/>
        <w:spacing w:line="307" w:lineRule="auto"/>
      </w:pPr>
    </w:p>
    <w:p>
      <w:pPr>
        <w:pStyle w:val="6"/>
        <w:spacing w:line="307" w:lineRule="auto"/>
      </w:pPr>
    </w:p>
    <w:p>
      <w:pPr>
        <w:pStyle w:val="6"/>
        <w:spacing w:line="308" w:lineRule="auto"/>
      </w:pPr>
    </w:p>
    <w:p>
      <w:pPr>
        <w:spacing w:before="91" w:line="239" w:lineRule="auto"/>
        <w:ind w:left="3"/>
        <w:rPr>
          <w:rFonts w:hint="eastAsia" w:ascii="黑体" w:hAnsi="黑体" w:eastAsia="黑体" w:cs="黑体"/>
          <w:color w:val="3F3F3F"/>
          <w:spacing w:val="-1"/>
          <w:sz w:val="28"/>
          <w:szCs w:val="28"/>
          <w:lang w:val="en-US" w:eastAsia="zh-CN"/>
        </w:rPr>
      </w:pPr>
      <w:r>
        <w:rPr>
          <w:rFonts w:hint="eastAsia" w:ascii="黑体" w:hAnsi="黑体" w:eastAsia="黑体" w:cs="黑体"/>
          <w:color w:val="3F3F3F"/>
          <w:spacing w:val="-1"/>
          <w:sz w:val="28"/>
          <w:szCs w:val="28"/>
          <w:lang w:val="en-US" w:eastAsia="zh-CN"/>
        </w:rPr>
        <w:t>项目负责人</w:t>
      </w:r>
      <w:r>
        <w:rPr>
          <w:rFonts w:ascii="黑体" w:hAnsi="黑体" w:eastAsia="黑体" w:cs="黑体"/>
          <w:color w:val="3F3F3F"/>
          <w:spacing w:val="-1"/>
          <w:sz w:val="28"/>
          <w:szCs w:val="28"/>
        </w:rPr>
        <w:t>：</w:t>
      </w:r>
      <w:r>
        <w:rPr>
          <w:rFonts w:hint="eastAsia" w:ascii="黑体" w:hAnsi="黑体" w:eastAsia="黑体" w:cs="黑体"/>
          <w:color w:val="3F3F3F"/>
          <w:spacing w:val="-1"/>
          <w:sz w:val="28"/>
          <w:szCs w:val="28"/>
          <w:lang w:val="en-US" w:eastAsia="zh-CN"/>
        </w:rPr>
        <w:t>储岱泽</w:t>
      </w:r>
    </w:p>
    <w:p>
      <w:pPr>
        <w:spacing w:before="91" w:line="239" w:lineRule="auto"/>
        <w:ind w:left="3"/>
        <w:rPr>
          <w:rFonts w:hint="eastAsia" w:ascii="黑体" w:hAnsi="黑体" w:eastAsia="黑体" w:cs="黑体"/>
          <w:color w:val="3F3F3F"/>
          <w:spacing w:val="-1"/>
          <w:sz w:val="28"/>
          <w:szCs w:val="28"/>
          <w:lang w:val="en-US" w:eastAsia="zh-CN"/>
        </w:rPr>
      </w:pPr>
      <w:r>
        <w:rPr>
          <w:rFonts w:hint="eastAsia" w:ascii="黑体" w:hAnsi="黑体" w:eastAsia="黑体" w:cs="黑体"/>
          <w:color w:val="3F3F3F"/>
          <w:spacing w:val="-1"/>
          <w:sz w:val="28"/>
          <w:szCs w:val="28"/>
          <w:lang w:val="en-US" w:eastAsia="zh-CN"/>
        </w:rPr>
        <w:t>指导教师：范鸿飞</w:t>
      </w:r>
    </w:p>
    <w:p>
      <w:pPr>
        <w:spacing w:before="91" w:line="239" w:lineRule="auto"/>
        <w:ind w:left="3"/>
        <w:rPr>
          <w:rFonts w:hint="eastAsia" w:ascii="黑体" w:hAnsi="黑体" w:eastAsia="黑体" w:cs="黑体"/>
          <w:color w:val="3F3F3F"/>
          <w:spacing w:val="-1"/>
          <w:sz w:val="28"/>
          <w:szCs w:val="28"/>
          <w:lang w:val="en-US" w:eastAsia="zh-CN"/>
        </w:rPr>
      </w:pPr>
      <w:r>
        <w:rPr>
          <w:rFonts w:hint="eastAsia" w:ascii="黑体" w:hAnsi="黑体" w:eastAsia="黑体" w:cs="黑体"/>
          <w:color w:val="3F3F3F"/>
          <w:spacing w:val="-1"/>
          <w:sz w:val="28"/>
          <w:szCs w:val="28"/>
          <w:lang w:val="en-US" w:eastAsia="zh-CN"/>
        </w:rPr>
        <w:t>学校名称：同济大学</w:t>
      </w:r>
    </w:p>
    <w:p>
      <w:pPr>
        <w:spacing w:before="91" w:line="239" w:lineRule="auto"/>
        <w:ind w:left="3"/>
        <w:rPr>
          <w:rFonts w:hint="eastAsia" w:ascii="黑体" w:hAnsi="黑体" w:eastAsia="黑体" w:cs="黑体"/>
          <w:color w:val="3F3F3F"/>
          <w:spacing w:val="-1"/>
          <w:sz w:val="28"/>
          <w:szCs w:val="28"/>
          <w:lang w:val="en-US" w:eastAsia="zh-CN"/>
        </w:rPr>
      </w:pPr>
      <w:r>
        <w:rPr>
          <w:rFonts w:hint="eastAsia" w:ascii="黑体" w:hAnsi="黑体" w:eastAsia="黑体" w:cs="黑体"/>
          <w:color w:val="3F3F3F"/>
          <w:spacing w:val="-1"/>
          <w:sz w:val="28"/>
          <w:szCs w:val="28"/>
          <w:lang w:val="en-US" w:eastAsia="zh-CN"/>
        </w:rPr>
        <w:t>电话：15961672163</w:t>
      </w:r>
    </w:p>
    <w:p>
      <w:pPr>
        <w:spacing w:before="91" w:line="239" w:lineRule="auto"/>
        <w:ind w:left="3"/>
        <w:sectPr>
          <w:type w:val="continuous"/>
          <w:pgSz w:w="11906" w:h="16839"/>
          <w:pgMar w:top="400" w:right="0" w:bottom="0" w:left="0" w:header="0" w:footer="0" w:gutter="0"/>
          <w:cols w:equalWidth="0" w:num="3">
            <w:col w:w="6766" w:space="100"/>
            <w:col w:w="720" w:space="0"/>
            <w:col w:w="4321"/>
          </w:cols>
        </w:sectPr>
      </w:pPr>
      <w:r>
        <w:rPr>
          <w:rFonts w:hint="eastAsia" w:ascii="黑体" w:hAnsi="黑体" w:eastAsia="黑体" w:cs="黑体"/>
          <w:color w:val="3F3F3F"/>
          <w:spacing w:val="-1"/>
          <w:sz w:val="28"/>
          <w:szCs w:val="28"/>
          <w:lang w:val="en-US" w:eastAsia="zh-CN"/>
        </w:rPr>
        <w:t>邮箱：2051498@tongji</w:t>
      </w:r>
      <w:r>
        <w:rPr>
          <w:rFonts w:hint="default" w:ascii="黑体" w:hAnsi="黑体" w:eastAsia="黑体" w:cs="黑体"/>
          <w:color w:val="3F3F3F"/>
          <w:spacing w:val="-1"/>
          <w:sz w:val="28"/>
          <w:szCs w:val="28"/>
          <w:lang w:val="en-US" w:eastAsia="zh-CN"/>
        </w:rPr>
        <w:t>.edu.cn</w:t>
      </w:r>
    </w:p>
    <w:sdt>
      <w:sdtPr>
        <w:rPr>
          <w:rFonts w:ascii="宋体" w:hAnsi="宋体" w:eastAsia="宋体" w:cs="Arial"/>
          <w:snapToGrid w:val="0"/>
          <w:color w:val="000000"/>
          <w:kern w:val="0"/>
          <w:sz w:val="21"/>
          <w:szCs w:val="21"/>
          <w:lang w:val="en-US" w:eastAsia="en-US" w:bidi="ar-SA"/>
        </w:rPr>
        <w:id w:val="639606867"/>
        <w15:color w:val="DBDBDB"/>
        <w:docPartObj>
          <w:docPartGallery w:val="Table of Contents"/>
          <w:docPartUnique/>
        </w:docPartObj>
      </w:sdtPr>
      <w:sdtEndPr>
        <w:rPr>
          <w:rFonts w:ascii="Calibri" w:hAnsi="Calibri" w:eastAsia="Calibri" w:cs="Calibri"/>
          <w:snapToGrid w:val="0"/>
          <w:color w:val="000000"/>
          <w:kern w:val="0"/>
          <w:sz w:val="21"/>
          <w:szCs w:val="24"/>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rPr>
              <w:rFonts w:ascii="Calibri" w:hAnsi="Calibri" w:eastAsia="Calibri" w:cs="Calibri"/>
              <w:sz w:val="24"/>
              <w:szCs w:val="24"/>
            </w:rPr>
            <w:fldChar w:fldCharType="begin"/>
          </w:r>
          <w:r>
            <w:rPr>
              <w:rFonts w:ascii="Calibri" w:hAnsi="Calibri" w:eastAsia="Calibri" w:cs="Calibri"/>
              <w:sz w:val="24"/>
              <w:szCs w:val="24"/>
            </w:rPr>
            <w:instrText xml:space="preserve">TOC \o "1-3" \h \u </w:instrText>
          </w:r>
          <w:r>
            <w:rPr>
              <w:rFonts w:ascii="Calibri" w:hAnsi="Calibri" w:eastAsia="Calibri" w:cs="Calibri"/>
              <w:sz w:val="24"/>
              <w:szCs w:val="24"/>
            </w:rPr>
            <w:fldChar w:fldCharType="separate"/>
          </w:r>
          <w:r>
            <w:rPr>
              <w:rFonts w:ascii="Calibri" w:hAnsi="Calibri" w:eastAsia="Calibri" w:cs="Calibri"/>
              <w:b/>
              <w:bCs/>
              <w:color w:val="004E6D" w:themeColor="accent2" w:themeShade="80"/>
              <w:szCs w:val="24"/>
            </w:rPr>
            <w:fldChar w:fldCharType="begin"/>
          </w:r>
          <w:r>
            <w:rPr>
              <w:rFonts w:ascii="Calibri" w:hAnsi="Calibri" w:eastAsia="Calibri" w:cs="Calibri"/>
              <w:b/>
              <w:bCs/>
              <w:color w:val="004E6D" w:themeColor="accent2" w:themeShade="80"/>
              <w:szCs w:val="24"/>
            </w:rPr>
            <w:instrText xml:space="preserve"> HYPERLINK \l _Toc1076837262 </w:instrText>
          </w:r>
          <w:r>
            <w:rPr>
              <w:rFonts w:ascii="Calibri" w:hAnsi="Calibri" w:eastAsia="Calibri" w:cs="Calibri"/>
              <w:b/>
              <w:bCs/>
              <w:color w:val="004E6D" w:themeColor="accent2" w:themeShade="80"/>
              <w:szCs w:val="24"/>
            </w:rPr>
            <w:fldChar w:fldCharType="separate"/>
          </w:r>
          <w:r>
            <w:rPr>
              <w:b/>
              <w:bCs/>
              <w:color w:val="004E6D" w:themeColor="accent2" w:themeShade="80"/>
              <w:lang w:val="en-US" w:eastAsia="zh-CN"/>
            </w:rPr>
            <w:t>一、执行总结</w:t>
          </w:r>
          <w:r>
            <w:rPr>
              <w:b/>
              <w:bCs/>
              <w:color w:val="004E6D" w:themeColor="accent2" w:themeShade="80"/>
            </w:rPr>
            <w:tab/>
          </w:r>
          <w:r>
            <w:rPr>
              <w:b/>
              <w:bCs/>
              <w:color w:val="004E6D" w:themeColor="accent2" w:themeShade="80"/>
            </w:rPr>
            <w:fldChar w:fldCharType="begin"/>
          </w:r>
          <w:r>
            <w:rPr>
              <w:b/>
              <w:bCs/>
              <w:color w:val="004E6D" w:themeColor="accent2" w:themeShade="80"/>
            </w:rPr>
            <w:instrText xml:space="preserve"> PAGEREF _Toc1076837262 \h </w:instrText>
          </w:r>
          <w:r>
            <w:rPr>
              <w:b/>
              <w:bCs/>
              <w:color w:val="004E6D" w:themeColor="accent2" w:themeShade="80"/>
            </w:rPr>
            <w:fldChar w:fldCharType="separate"/>
          </w:r>
          <w:r>
            <w:rPr>
              <w:b/>
              <w:bCs/>
              <w:color w:val="004E6D" w:themeColor="accent2" w:themeShade="80"/>
            </w:rPr>
            <w:t>5</w:t>
          </w:r>
          <w:r>
            <w:rPr>
              <w:b/>
              <w:bCs/>
              <w:color w:val="004E6D" w:themeColor="accent2" w:themeShade="80"/>
            </w:rPr>
            <w:fldChar w:fldCharType="end"/>
          </w:r>
          <w:r>
            <w:rPr>
              <w:rFonts w:ascii="Calibri" w:hAnsi="Calibri" w:eastAsia="Calibri" w:cs="Calibri"/>
              <w:b/>
              <w:bCs/>
              <w:color w:val="004E6D" w:themeColor="accent2" w:themeShade="80"/>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_Toc1559169165 </w:instrText>
          </w:r>
          <w:r>
            <w:rPr>
              <w:rFonts w:ascii="Calibri" w:hAnsi="Calibri" w:eastAsia="Calibri" w:cs="Calibri"/>
              <w:szCs w:val="24"/>
            </w:rPr>
            <w:fldChar w:fldCharType="separate"/>
          </w:r>
          <w:r>
            <w:t>1.1 项目简介</w:t>
          </w:r>
          <w:r>
            <w:tab/>
          </w:r>
          <w:r>
            <w:fldChar w:fldCharType="begin"/>
          </w:r>
          <w:r>
            <w:instrText xml:space="preserve"> PAGEREF _Toc1559169165 \h </w:instrText>
          </w:r>
          <w:r>
            <w:fldChar w:fldCharType="separate"/>
          </w:r>
          <w:r>
            <w:t>5</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_Toc1360695461 </w:instrText>
          </w:r>
          <w:r>
            <w:rPr>
              <w:rFonts w:ascii="Calibri" w:hAnsi="Calibri" w:eastAsia="Calibri" w:cs="Calibri"/>
              <w:szCs w:val="24"/>
            </w:rPr>
            <w:fldChar w:fldCharType="separate"/>
          </w:r>
          <w:r>
            <w:t>1.2 产品与服务</w:t>
          </w:r>
          <w:r>
            <w:tab/>
          </w:r>
          <w:r>
            <w:fldChar w:fldCharType="begin"/>
          </w:r>
          <w:r>
            <w:instrText xml:space="preserve"> PAGEREF _Toc1360695461 \h </w:instrText>
          </w:r>
          <w:r>
            <w:fldChar w:fldCharType="separate"/>
          </w:r>
          <w:r>
            <w:t>5</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_Toc655256124 </w:instrText>
          </w:r>
          <w:r>
            <w:rPr>
              <w:rFonts w:ascii="Calibri" w:hAnsi="Calibri" w:eastAsia="Calibri" w:cs="Calibri"/>
              <w:szCs w:val="24"/>
            </w:rPr>
            <w:fldChar w:fldCharType="separate"/>
          </w:r>
          <w:r>
            <w:t>1.3 市场分析</w:t>
          </w:r>
          <w:r>
            <w:tab/>
          </w:r>
          <w:r>
            <w:fldChar w:fldCharType="begin"/>
          </w:r>
          <w:r>
            <w:instrText xml:space="preserve"> PAGEREF _Toc655256124 \h </w:instrText>
          </w:r>
          <w:r>
            <w:fldChar w:fldCharType="separate"/>
          </w:r>
          <w:r>
            <w:t>5</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_Toc593534252 </w:instrText>
          </w:r>
          <w:r>
            <w:rPr>
              <w:rFonts w:ascii="Calibri" w:hAnsi="Calibri" w:eastAsia="Calibri" w:cs="Calibri"/>
              <w:szCs w:val="24"/>
            </w:rPr>
            <w:fldChar w:fldCharType="separate"/>
          </w:r>
          <w:r>
            <w:t>1.4 市场定位</w:t>
          </w:r>
          <w:r>
            <w:tab/>
          </w:r>
          <w:r>
            <w:fldChar w:fldCharType="begin"/>
          </w:r>
          <w:r>
            <w:instrText xml:space="preserve"> PAGEREF _Toc593534252 \h </w:instrText>
          </w:r>
          <w:r>
            <w:fldChar w:fldCharType="separate"/>
          </w:r>
          <w:r>
            <w:t>6</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_Toc468633049 </w:instrText>
          </w:r>
          <w:r>
            <w:rPr>
              <w:rFonts w:ascii="Calibri" w:hAnsi="Calibri" w:eastAsia="Calibri" w:cs="Calibri"/>
              <w:szCs w:val="24"/>
            </w:rPr>
            <w:fldChar w:fldCharType="separate"/>
          </w:r>
          <w:r>
            <w:t>1.5 盈利模式</w:t>
          </w:r>
          <w:r>
            <w:tab/>
          </w:r>
          <w:r>
            <w:fldChar w:fldCharType="begin"/>
          </w:r>
          <w:r>
            <w:instrText xml:space="preserve"> PAGEREF _Toc468633049 \h </w:instrText>
          </w:r>
          <w:r>
            <w:fldChar w:fldCharType="separate"/>
          </w:r>
          <w:r>
            <w:t>6</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_Toc1493120994 </w:instrText>
          </w:r>
          <w:r>
            <w:rPr>
              <w:rFonts w:ascii="Calibri" w:hAnsi="Calibri" w:eastAsia="Calibri" w:cs="Calibri"/>
              <w:szCs w:val="24"/>
            </w:rPr>
            <w:fldChar w:fldCharType="separate"/>
          </w:r>
          <w:r>
            <w:t>1.6 发展战略</w:t>
          </w:r>
          <w:r>
            <w:tab/>
          </w:r>
          <w:r>
            <w:fldChar w:fldCharType="begin"/>
          </w:r>
          <w:r>
            <w:instrText xml:space="preserve"> PAGEREF _Toc1493120994 \h </w:instrText>
          </w:r>
          <w:r>
            <w:fldChar w:fldCharType="separate"/>
          </w:r>
          <w:r>
            <w:t>7</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_Toc1538130963 </w:instrText>
          </w:r>
          <w:r>
            <w:rPr>
              <w:rFonts w:ascii="Calibri" w:hAnsi="Calibri" w:eastAsia="Calibri" w:cs="Calibri"/>
              <w:szCs w:val="24"/>
            </w:rPr>
            <w:fldChar w:fldCharType="separate"/>
          </w:r>
          <w:r>
            <w:t>1.7 筹资与财务</w:t>
          </w:r>
          <w:r>
            <w:tab/>
          </w:r>
          <w:r>
            <w:fldChar w:fldCharType="begin"/>
          </w:r>
          <w:r>
            <w:instrText xml:space="preserve"> PAGEREF _Toc1538130963 \h </w:instrText>
          </w:r>
          <w:r>
            <w:fldChar w:fldCharType="separate"/>
          </w:r>
          <w:r>
            <w:t>8</w:t>
          </w:r>
          <w:r>
            <w:fldChar w:fldCharType="end"/>
          </w:r>
          <w:r>
            <w:rPr>
              <w:rFonts w:ascii="Calibri" w:hAnsi="Calibri" w:eastAsia="Calibri" w:cs="Calibri"/>
              <w:szCs w:val="24"/>
            </w:rPr>
            <w:fldChar w:fldCharType="end"/>
          </w:r>
        </w:p>
        <w:p>
          <w:pPr>
            <w:pStyle w:val="9"/>
            <w:tabs>
              <w:tab w:val="right" w:leader="dot" w:pos="8306"/>
            </w:tabs>
          </w:pPr>
          <w:r>
            <w:rPr>
              <w:rFonts w:ascii="Calibri" w:hAnsi="Calibri" w:eastAsia="Calibri" w:cs="Calibri"/>
              <w:b/>
              <w:bCs/>
              <w:color w:val="004E6D" w:themeColor="accent2" w:themeShade="80"/>
              <w:szCs w:val="24"/>
            </w:rPr>
            <w:fldChar w:fldCharType="begin"/>
          </w:r>
          <w:r>
            <w:rPr>
              <w:rFonts w:ascii="Calibri" w:hAnsi="Calibri" w:eastAsia="Calibri" w:cs="Calibri"/>
              <w:b/>
              <w:bCs/>
              <w:color w:val="004E6D" w:themeColor="accent2" w:themeShade="80"/>
              <w:szCs w:val="24"/>
            </w:rPr>
            <w:instrText xml:space="preserve"> HYPERLINK \l _Toc2106436202 </w:instrText>
          </w:r>
          <w:r>
            <w:rPr>
              <w:rFonts w:ascii="Calibri" w:hAnsi="Calibri" w:eastAsia="Calibri" w:cs="Calibri"/>
              <w:b/>
              <w:bCs/>
              <w:color w:val="004E6D" w:themeColor="accent2" w:themeShade="80"/>
              <w:szCs w:val="24"/>
            </w:rPr>
            <w:fldChar w:fldCharType="separate"/>
          </w:r>
          <w:r>
            <w:rPr>
              <w:b/>
              <w:bCs/>
              <w:color w:val="004E6D" w:themeColor="accent2" w:themeShade="80"/>
            </w:rPr>
            <w:t>二、产品与服务</w:t>
          </w:r>
          <w:r>
            <w:rPr>
              <w:b/>
              <w:bCs/>
              <w:color w:val="004E6D" w:themeColor="accent2" w:themeShade="80"/>
            </w:rPr>
            <w:tab/>
          </w:r>
          <w:r>
            <w:rPr>
              <w:b/>
              <w:bCs/>
              <w:color w:val="004E6D" w:themeColor="accent2" w:themeShade="80"/>
            </w:rPr>
            <w:fldChar w:fldCharType="begin"/>
          </w:r>
          <w:r>
            <w:rPr>
              <w:b/>
              <w:bCs/>
              <w:color w:val="004E6D" w:themeColor="accent2" w:themeShade="80"/>
            </w:rPr>
            <w:instrText xml:space="preserve"> PAGEREF _Toc2106436202 \h </w:instrText>
          </w:r>
          <w:r>
            <w:rPr>
              <w:b/>
              <w:bCs/>
              <w:color w:val="004E6D" w:themeColor="accent2" w:themeShade="80"/>
            </w:rPr>
            <w:fldChar w:fldCharType="separate"/>
          </w:r>
          <w:r>
            <w:rPr>
              <w:b/>
              <w:bCs/>
              <w:color w:val="004E6D" w:themeColor="accent2" w:themeShade="80"/>
            </w:rPr>
            <w:t>9</w:t>
          </w:r>
          <w:r>
            <w:rPr>
              <w:b/>
              <w:bCs/>
              <w:color w:val="004E6D" w:themeColor="accent2" w:themeShade="80"/>
            </w:rPr>
            <w:fldChar w:fldCharType="end"/>
          </w:r>
          <w:r>
            <w:rPr>
              <w:rFonts w:ascii="Calibri" w:hAnsi="Calibri" w:eastAsia="Calibri" w:cs="Calibri"/>
              <w:b/>
              <w:bCs/>
              <w:color w:val="004E6D" w:themeColor="accent2" w:themeShade="80"/>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_Toc1605326219 </w:instrText>
          </w:r>
          <w:r>
            <w:rPr>
              <w:rFonts w:ascii="Calibri" w:hAnsi="Calibri" w:eastAsia="Calibri" w:cs="Calibri"/>
              <w:szCs w:val="24"/>
            </w:rPr>
            <w:fldChar w:fldCharType="separate"/>
          </w:r>
          <w:r>
            <w:t>2.1 背景介绍</w:t>
          </w:r>
          <w:r>
            <w:tab/>
          </w:r>
          <w:r>
            <w:fldChar w:fldCharType="begin"/>
          </w:r>
          <w:r>
            <w:instrText xml:space="preserve"> PAGEREF _Toc1605326219 \h </w:instrText>
          </w:r>
          <w:r>
            <w:fldChar w:fldCharType="separate"/>
          </w:r>
          <w:r>
            <w:t>9</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_Toc1880705472 </w:instrText>
          </w:r>
          <w:r>
            <w:rPr>
              <w:rFonts w:ascii="Calibri" w:hAnsi="Calibri" w:eastAsia="Calibri" w:cs="Calibri"/>
              <w:szCs w:val="24"/>
            </w:rPr>
            <w:fldChar w:fldCharType="separate"/>
          </w:r>
          <w:r>
            <w:t>2.1.1 心理健康危机亟待解决</w:t>
          </w:r>
          <w:r>
            <w:tab/>
          </w:r>
          <w:r>
            <w:fldChar w:fldCharType="begin"/>
          </w:r>
          <w:r>
            <w:instrText xml:space="preserve"> PAGEREF _Toc1880705472 \h </w:instrText>
          </w:r>
          <w:r>
            <w:fldChar w:fldCharType="separate"/>
          </w:r>
          <w:r>
            <w:t>9</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_Toc205067711 </w:instrText>
          </w:r>
          <w:r>
            <w:rPr>
              <w:rFonts w:ascii="Calibri" w:hAnsi="Calibri" w:eastAsia="Calibri" w:cs="Calibri"/>
              <w:szCs w:val="24"/>
            </w:rPr>
            <w:fldChar w:fldCharType="separate"/>
          </w:r>
          <w:r>
            <w:t>2.1.2 国家制定一系列政策重视心理健康问题</w:t>
          </w:r>
          <w:r>
            <w:tab/>
          </w:r>
          <w:r>
            <w:fldChar w:fldCharType="begin"/>
          </w:r>
          <w:r>
            <w:instrText xml:space="preserve"> PAGEREF _Toc205067711 \h </w:instrText>
          </w:r>
          <w:r>
            <w:fldChar w:fldCharType="separate"/>
          </w:r>
          <w:r>
            <w:t>10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_Toc2009248989 </w:instrText>
          </w:r>
          <w:r>
            <w:rPr>
              <w:rFonts w:ascii="Calibri" w:hAnsi="Calibri" w:eastAsia="Calibri" w:cs="Calibri"/>
              <w:szCs w:val="24"/>
            </w:rPr>
            <w:fldChar w:fldCharType="separate"/>
          </w:r>
          <w:r>
            <w:t>2.1.3 音乐是情绪治疗道路上的良药</w:t>
          </w:r>
          <w:r>
            <w:tab/>
          </w:r>
          <w:r>
            <w:fldChar w:fldCharType="begin"/>
          </w:r>
          <w:r>
            <w:instrText xml:space="preserve"> PAGEREF _Toc2009248989 \h </w:instrText>
          </w:r>
          <w:r>
            <w:fldChar w:fldCharType="separate"/>
          </w:r>
          <w:r>
            <w:t>11</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_Toc267409048 </w:instrText>
          </w:r>
          <w:r>
            <w:rPr>
              <w:rFonts w:ascii="Calibri" w:hAnsi="Calibri" w:eastAsia="Calibri" w:cs="Calibri"/>
              <w:szCs w:val="24"/>
            </w:rPr>
            <w:fldChar w:fldCharType="separate"/>
          </w:r>
          <w:r>
            <w:t>2.2 产品介绍</w:t>
          </w:r>
          <w:r>
            <w:tab/>
          </w:r>
          <w:r>
            <w:fldChar w:fldCharType="begin"/>
          </w:r>
          <w:r>
            <w:instrText xml:space="preserve"> PAGEREF _Toc267409048 \h </w:instrText>
          </w:r>
          <w:r>
            <w:fldChar w:fldCharType="separate"/>
          </w:r>
          <w:r>
            <w:t>11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_Toc1808080212 </w:instrText>
          </w:r>
          <w:r>
            <w:rPr>
              <w:rFonts w:ascii="Calibri" w:hAnsi="Calibri" w:eastAsia="Calibri" w:cs="Calibri"/>
              <w:szCs w:val="24"/>
            </w:rPr>
            <w:fldChar w:fldCharType="separate"/>
          </w:r>
          <w:r>
            <w:t>2.2.1 产品定位</w:t>
          </w:r>
          <w:r>
            <w:tab/>
          </w:r>
          <w:r>
            <w:fldChar w:fldCharType="begin"/>
          </w:r>
          <w:r>
            <w:instrText xml:space="preserve"> PAGEREF _Toc1808080212 \h </w:instrText>
          </w:r>
          <w:r>
            <w:fldChar w:fldCharType="separate"/>
          </w:r>
          <w:r>
            <w:t>11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_Toc1510518034 </w:instrText>
          </w:r>
          <w:r>
            <w:rPr>
              <w:rFonts w:ascii="Calibri" w:hAnsi="Calibri" w:eastAsia="Calibri" w:cs="Calibri"/>
              <w:szCs w:val="24"/>
            </w:rPr>
            <w:fldChar w:fldCharType="separate"/>
          </w:r>
          <w:r>
            <w:t>2.2.2 产品功能</w:t>
          </w:r>
          <w:r>
            <w:tab/>
          </w:r>
          <w:r>
            <w:fldChar w:fldCharType="begin"/>
          </w:r>
          <w:r>
            <w:instrText xml:space="preserve"> PAGEREF _Toc1510518034 \h </w:instrText>
          </w:r>
          <w:r>
            <w:fldChar w:fldCharType="separate"/>
          </w:r>
          <w:r>
            <w:t>12</w:t>
          </w:r>
          <w:r>
            <w:fldChar w:fldCharType="end"/>
          </w:r>
          <w:r>
            <w:rPr>
              <w:rFonts w:ascii="Calibri" w:hAnsi="Calibri" w:eastAsia="Calibri" w:cs="Calibri"/>
              <w:szCs w:val="24"/>
            </w:rPr>
            <w:fldChar w:fldCharType="end"/>
          </w:r>
        </w:p>
        <w:p>
          <w:pPr>
            <w:pStyle w:val="9"/>
            <w:tabs>
              <w:tab w:val="right" w:leader="dot" w:pos="8306"/>
            </w:tabs>
            <w:rPr>
              <w:b/>
              <w:bCs/>
              <w:color w:val="004E6D" w:themeColor="accent2" w:themeShade="80"/>
            </w:rPr>
          </w:pPr>
          <w:r>
            <w:rPr>
              <w:rFonts w:ascii="Calibri" w:hAnsi="Calibri" w:eastAsia="Calibri" w:cs="Calibri"/>
              <w:b/>
              <w:bCs/>
              <w:color w:val="004E6D" w:themeColor="accent2" w:themeShade="80"/>
              <w:szCs w:val="24"/>
            </w:rPr>
            <w:fldChar w:fldCharType="begin"/>
          </w:r>
          <w:r>
            <w:rPr>
              <w:rFonts w:ascii="Calibri" w:hAnsi="Calibri" w:eastAsia="Calibri" w:cs="Calibri"/>
              <w:b/>
              <w:bCs/>
              <w:color w:val="004E6D" w:themeColor="accent2" w:themeShade="80"/>
              <w:szCs w:val="24"/>
            </w:rPr>
            <w:instrText xml:space="preserve"> HYPERLINK \l _Toc1872406251 </w:instrText>
          </w:r>
          <w:r>
            <w:rPr>
              <w:rFonts w:ascii="Calibri" w:hAnsi="Calibri" w:eastAsia="Calibri" w:cs="Calibri"/>
              <w:b/>
              <w:bCs/>
              <w:color w:val="004E6D" w:themeColor="accent2" w:themeShade="80"/>
              <w:szCs w:val="24"/>
            </w:rPr>
            <w:fldChar w:fldCharType="separate"/>
          </w:r>
          <w:r>
            <w:rPr>
              <w:b/>
              <w:bCs/>
              <w:color w:val="004E6D" w:themeColor="accent2" w:themeShade="80"/>
            </w:rPr>
            <w:t>三、产品原理与技术</w:t>
          </w:r>
          <w:r>
            <w:rPr>
              <w:b/>
              <w:bCs/>
              <w:color w:val="004E6D" w:themeColor="accent2" w:themeShade="80"/>
            </w:rPr>
            <w:tab/>
          </w:r>
          <w:r>
            <w:rPr>
              <w:b/>
              <w:bCs/>
              <w:color w:val="004E6D" w:themeColor="accent2" w:themeShade="80"/>
            </w:rPr>
            <w:fldChar w:fldCharType="begin"/>
          </w:r>
          <w:r>
            <w:rPr>
              <w:b/>
              <w:bCs/>
              <w:color w:val="004E6D" w:themeColor="accent2" w:themeShade="80"/>
            </w:rPr>
            <w:instrText xml:space="preserve"> PAGEREF _Toc1872406251 \h </w:instrText>
          </w:r>
          <w:r>
            <w:rPr>
              <w:b/>
              <w:bCs/>
              <w:color w:val="004E6D" w:themeColor="accent2" w:themeShade="80"/>
            </w:rPr>
            <w:fldChar w:fldCharType="separate"/>
          </w:r>
          <w:r>
            <w:rPr>
              <w:b/>
              <w:bCs/>
              <w:color w:val="004E6D" w:themeColor="accent2" w:themeShade="80"/>
            </w:rPr>
            <w:t>19</w:t>
          </w:r>
          <w:r>
            <w:rPr>
              <w:b/>
              <w:bCs/>
              <w:color w:val="004E6D" w:themeColor="accent2" w:themeShade="80"/>
            </w:rPr>
            <w:fldChar w:fldCharType="end"/>
          </w:r>
          <w:r>
            <w:rPr>
              <w:rFonts w:ascii="Calibri" w:hAnsi="Calibri" w:eastAsia="Calibri" w:cs="Calibri"/>
              <w:b/>
              <w:bCs/>
              <w:color w:val="004E6D" w:themeColor="accent2" w:themeShade="80"/>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_Toc306497419 </w:instrText>
          </w:r>
          <w:r>
            <w:rPr>
              <w:rFonts w:ascii="Calibri" w:hAnsi="Calibri" w:eastAsia="Calibri" w:cs="Calibri"/>
              <w:szCs w:val="24"/>
            </w:rPr>
            <w:fldChar w:fldCharType="separate"/>
          </w:r>
          <w:r>
            <w:t>3.1 产品原理</w:t>
          </w:r>
          <w:r>
            <w:tab/>
          </w:r>
          <w:r>
            <w:fldChar w:fldCharType="begin"/>
          </w:r>
          <w:r>
            <w:instrText xml:space="preserve"> PAGEREF _Toc306497419 \h </w:instrText>
          </w:r>
          <w:r>
            <w:fldChar w:fldCharType="separate"/>
          </w:r>
          <w:r>
            <w:t>19</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_Toc1636335627 </w:instrText>
          </w:r>
          <w:r>
            <w:rPr>
              <w:rFonts w:ascii="Calibri" w:hAnsi="Calibri" w:eastAsia="Calibri" w:cs="Calibri"/>
              <w:szCs w:val="24"/>
            </w:rPr>
            <w:fldChar w:fldCharType="separate"/>
          </w:r>
          <w:r>
            <w:t xml:space="preserve">3.1.1 </w:t>
          </w:r>
          <w:r>
            <w:rPr>
              <w:rFonts w:hint="eastAsia"/>
              <w:lang w:val="en-US" w:eastAsia="zh-CN"/>
            </w:rPr>
            <w:t>推荐策略说明</w:t>
          </w:r>
          <w:r>
            <w:tab/>
          </w:r>
          <w:r>
            <w:fldChar w:fldCharType="begin"/>
          </w:r>
          <w:r>
            <w:instrText xml:space="preserve"> PAGEREF _Toc1636335627 \h </w:instrText>
          </w:r>
          <w:r>
            <w:fldChar w:fldCharType="separate"/>
          </w:r>
          <w:r>
            <w:t>19</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_Toc1217299507 </w:instrText>
          </w:r>
          <w:r>
            <w:rPr>
              <w:rFonts w:ascii="Calibri" w:hAnsi="Calibri" w:eastAsia="Calibri" w:cs="Calibri"/>
              <w:szCs w:val="24"/>
            </w:rPr>
            <w:fldChar w:fldCharType="separate"/>
          </w:r>
          <w:r>
            <w:t>3.1.2 情绪</w:t>
          </w:r>
          <w:r>
            <w:rPr>
              <w:rFonts w:hint="eastAsia"/>
              <w:lang w:val="en-US" w:eastAsia="zh-CN"/>
            </w:rPr>
            <w:t>模型选择</w:t>
          </w:r>
          <w:r>
            <w:tab/>
          </w:r>
          <w:r>
            <w:fldChar w:fldCharType="begin"/>
          </w:r>
          <w:r>
            <w:instrText xml:space="preserve"> PAGEREF _Toc1217299507 \h </w:instrText>
          </w:r>
          <w:r>
            <w:fldChar w:fldCharType="separate"/>
          </w:r>
          <w:r>
            <w:t>20</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_Toc76109180 </w:instrText>
          </w:r>
          <w:r>
            <w:rPr>
              <w:rFonts w:ascii="Calibri" w:hAnsi="Calibri" w:eastAsia="Calibri" w:cs="Calibri"/>
              <w:szCs w:val="24"/>
            </w:rPr>
            <w:fldChar w:fldCharType="separate"/>
          </w:r>
          <w:r>
            <w:t>3.2 产品技术</w:t>
          </w:r>
          <w:r>
            <w:tab/>
          </w:r>
          <w:r>
            <w:fldChar w:fldCharType="begin"/>
          </w:r>
          <w:r>
            <w:instrText xml:space="preserve"> PAGEREF _Toc76109180 \h </w:instrText>
          </w:r>
          <w:r>
            <w:fldChar w:fldCharType="separate"/>
          </w:r>
          <w:r>
            <w:t>21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_Toc1414218295 </w:instrText>
          </w:r>
          <w:r>
            <w:rPr>
              <w:rFonts w:ascii="Calibri" w:hAnsi="Calibri" w:eastAsia="Calibri" w:cs="Calibri"/>
              <w:szCs w:val="24"/>
            </w:rPr>
            <w:fldChar w:fldCharType="separate"/>
          </w:r>
          <w:r>
            <w:t>3.2.1 整体架构技术细节</w:t>
          </w:r>
          <w:r>
            <w:tab/>
          </w:r>
          <w:r>
            <w:fldChar w:fldCharType="begin"/>
          </w:r>
          <w:r>
            <w:instrText xml:space="preserve"> PAGEREF _Toc1414218295 \h </w:instrText>
          </w:r>
          <w:r>
            <w:fldChar w:fldCharType="separate"/>
          </w:r>
          <w:r>
            <w:t>21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_Toc417879069 </w:instrText>
          </w:r>
          <w:r>
            <w:rPr>
              <w:rFonts w:ascii="Calibri" w:hAnsi="Calibri" w:eastAsia="Calibri" w:cs="Calibri"/>
              <w:szCs w:val="24"/>
            </w:rPr>
            <w:fldChar w:fldCharType="separate"/>
          </w:r>
          <w:r>
            <w:t>3.2.2 音频情绪识别算法</w:t>
          </w:r>
          <w:r>
            <w:tab/>
          </w:r>
          <w:r>
            <w:fldChar w:fldCharType="begin"/>
          </w:r>
          <w:r>
            <w:instrText xml:space="preserve"> PAGEREF _Toc417879069 \h </w:instrText>
          </w:r>
          <w:r>
            <w:fldChar w:fldCharType="separate"/>
          </w:r>
          <w:r>
            <w:t>23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_Toc1021986993 </w:instrText>
          </w:r>
          <w:r>
            <w:rPr>
              <w:rFonts w:ascii="Calibri" w:hAnsi="Calibri" w:eastAsia="Calibri" w:cs="Calibri"/>
              <w:szCs w:val="24"/>
            </w:rPr>
            <w:fldChar w:fldCharType="separate"/>
          </w:r>
          <w:r>
            <w:t>3.2.3 文本情绪识别算法</w:t>
          </w:r>
          <w:r>
            <w:tab/>
          </w:r>
          <w:r>
            <w:fldChar w:fldCharType="begin"/>
          </w:r>
          <w:r>
            <w:instrText xml:space="preserve"> PAGEREF _Toc1021986993 \h </w:instrText>
          </w:r>
          <w:r>
            <w:fldChar w:fldCharType="separate"/>
          </w:r>
          <w:r>
            <w:t>25</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_Toc961182645 </w:instrText>
          </w:r>
          <w:r>
            <w:rPr>
              <w:rFonts w:ascii="Calibri" w:hAnsi="Calibri" w:eastAsia="Calibri" w:cs="Calibri"/>
              <w:szCs w:val="24"/>
            </w:rPr>
            <w:fldChar w:fldCharType="separate"/>
          </w:r>
          <w:r>
            <w:t>3.2.4 数据存储</w:t>
          </w:r>
          <w:r>
            <w:tab/>
          </w:r>
          <w:r>
            <w:fldChar w:fldCharType="begin"/>
          </w:r>
          <w:r>
            <w:instrText xml:space="preserve"> PAGEREF _Toc961182645 \h </w:instrText>
          </w:r>
          <w:r>
            <w:fldChar w:fldCharType="separate"/>
          </w:r>
          <w:r>
            <w:t>26</w:t>
          </w:r>
          <w:r>
            <w:fldChar w:fldCharType="end"/>
          </w:r>
          <w:r>
            <w:rPr>
              <w:rFonts w:ascii="Calibri" w:hAnsi="Calibri" w:eastAsia="Calibri" w:cs="Calibri"/>
              <w:szCs w:val="24"/>
            </w:rPr>
            <w:fldChar w:fldCharType="end"/>
          </w:r>
        </w:p>
        <w:p>
          <w:pPr>
            <w:pStyle w:val="9"/>
            <w:tabs>
              <w:tab w:val="right" w:leader="dot" w:pos="8306"/>
            </w:tabs>
          </w:pPr>
          <w:r>
            <w:rPr>
              <w:rFonts w:ascii="Calibri" w:hAnsi="Calibri" w:eastAsia="Calibri" w:cs="Calibri"/>
              <w:b/>
              <w:bCs/>
              <w:color w:val="004E6D" w:themeColor="accent2" w:themeShade="80"/>
              <w:szCs w:val="24"/>
            </w:rPr>
            <w:fldChar w:fldCharType="begin"/>
          </w:r>
          <w:r>
            <w:rPr>
              <w:rFonts w:ascii="Calibri" w:hAnsi="Calibri" w:eastAsia="Calibri" w:cs="Calibri"/>
              <w:b/>
              <w:bCs/>
              <w:color w:val="004E6D" w:themeColor="accent2" w:themeShade="80"/>
              <w:szCs w:val="24"/>
            </w:rPr>
            <w:instrText xml:space="preserve"> HYPERLINK \l _Toc1224721781 </w:instrText>
          </w:r>
          <w:r>
            <w:rPr>
              <w:rFonts w:ascii="Calibri" w:hAnsi="Calibri" w:eastAsia="Calibri" w:cs="Calibri"/>
              <w:b/>
              <w:bCs/>
              <w:color w:val="004E6D" w:themeColor="accent2" w:themeShade="80"/>
              <w:szCs w:val="24"/>
            </w:rPr>
            <w:fldChar w:fldCharType="separate"/>
          </w:r>
          <w:r>
            <w:rPr>
              <w:b/>
              <w:bCs/>
              <w:color w:val="004E6D" w:themeColor="accent2" w:themeShade="80"/>
            </w:rPr>
            <w:t>四、市场分析</w:t>
          </w:r>
          <w:r>
            <w:rPr>
              <w:b/>
              <w:bCs/>
              <w:color w:val="004E6D" w:themeColor="accent2" w:themeShade="80"/>
            </w:rPr>
            <w:tab/>
          </w:r>
          <w:r>
            <w:rPr>
              <w:b/>
              <w:bCs/>
              <w:color w:val="004E6D" w:themeColor="accent2" w:themeShade="80"/>
            </w:rPr>
            <w:fldChar w:fldCharType="begin"/>
          </w:r>
          <w:r>
            <w:rPr>
              <w:b/>
              <w:bCs/>
              <w:color w:val="004E6D" w:themeColor="accent2" w:themeShade="80"/>
            </w:rPr>
            <w:instrText xml:space="preserve"> PAGEREF _Toc1224721781 \h </w:instrText>
          </w:r>
          <w:r>
            <w:rPr>
              <w:b/>
              <w:bCs/>
              <w:color w:val="004E6D" w:themeColor="accent2" w:themeShade="80"/>
            </w:rPr>
            <w:fldChar w:fldCharType="separate"/>
          </w:r>
          <w:r>
            <w:rPr>
              <w:b/>
              <w:bCs/>
              <w:color w:val="004E6D" w:themeColor="accent2" w:themeShade="80"/>
            </w:rPr>
            <w:t>30</w:t>
          </w:r>
          <w:r>
            <w:rPr>
              <w:b/>
              <w:bCs/>
              <w:color w:val="004E6D" w:themeColor="accent2" w:themeShade="80"/>
            </w:rPr>
            <w:fldChar w:fldCharType="end"/>
          </w:r>
          <w:r>
            <w:rPr>
              <w:rFonts w:ascii="Calibri" w:hAnsi="Calibri" w:eastAsia="Calibri" w:cs="Calibri"/>
              <w:b/>
              <w:bCs/>
              <w:color w:val="004E6D" w:themeColor="accent2" w:themeShade="80"/>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_Toc268216772 </w:instrText>
          </w:r>
          <w:r>
            <w:rPr>
              <w:rFonts w:ascii="Calibri" w:hAnsi="Calibri" w:eastAsia="Calibri" w:cs="Calibri"/>
              <w:szCs w:val="24"/>
            </w:rPr>
            <w:fldChar w:fldCharType="separate"/>
          </w:r>
          <w:r>
            <w:t>4.1 市场总体情况</w:t>
          </w:r>
          <w:r>
            <w:tab/>
          </w:r>
          <w:r>
            <w:fldChar w:fldCharType="begin"/>
          </w:r>
          <w:r>
            <w:instrText xml:space="preserve"> PAGEREF _Toc268216772 \h </w:instrText>
          </w:r>
          <w:r>
            <w:fldChar w:fldCharType="separate"/>
          </w:r>
          <w:r>
            <w:t>30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_Toc351111951 </w:instrText>
          </w:r>
          <w:r>
            <w:rPr>
              <w:rFonts w:ascii="Calibri" w:hAnsi="Calibri" w:eastAsia="Calibri" w:cs="Calibri"/>
              <w:szCs w:val="24"/>
            </w:rPr>
            <w:fldChar w:fldCharType="separate"/>
          </w:r>
          <w:r>
            <w:t>4.1.1 市场规模</w:t>
          </w:r>
          <w:r>
            <w:tab/>
          </w:r>
          <w:r>
            <w:fldChar w:fldCharType="begin"/>
          </w:r>
          <w:r>
            <w:instrText xml:space="preserve"> PAGEREF _Toc351111951 \h </w:instrText>
          </w:r>
          <w:r>
            <w:fldChar w:fldCharType="separate"/>
          </w:r>
          <w:r>
            <w:t>30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_Toc2000982148 </w:instrText>
          </w:r>
          <w:r>
            <w:rPr>
              <w:rFonts w:ascii="Calibri" w:hAnsi="Calibri" w:eastAsia="Calibri" w:cs="Calibri"/>
              <w:szCs w:val="24"/>
            </w:rPr>
            <w:fldChar w:fldCharType="separate"/>
          </w:r>
          <w:r>
            <w:t>4.1.2 用户规模</w:t>
          </w:r>
          <w:r>
            <w:tab/>
          </w:r>
          <w:r>
            <w:fldChar w:fldCharType="begin"/>
          </w:r>
          <w:r>
            <w:instrText xml:space="preserve"> PAGEREF _Toc2000982148 \h </w:instrText>
          </w:r>
          <w:r>
            <w:fldChar w:fldCharType="separate"/>
          </w:r>
          <w:r>
            <w:t>31</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_Toc913049416 </w:instrText>
          </w:r>
          <w:r>
            <w:rPr>
              <w:rFonts w:ascii="Calibri" w:hAnsi="Calibri" w:eastAsia="Calibri" w:cs="Calibri"/>
              <w:szCs w:val="24"/>
            </w:rPr>
            <w:fldChar w:fldCharType="separate"/>
          </w:r>
          <w:r>
            <w:t>4.2 市场宏观环境分析（PEST）</w:t>
          </w:r>
          <w:r>
            <w:tab/>
          </w:r>
          <w:r>
            <w:fldChar w:fldCharType="begin"/>
          </w:r>
          <w:r>
            <w:instrText xml:space="preserve"> PAGEREF _Toc913049416 \h </w:instrText>
          </w:r>
          <w:r>
            <w:fldChar w:fldCharType="separate"/>
          </w:r>
          <w:r>
            <w:t>32</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_Toc1850876897 </w:instrText>
          </w:r>
          <w:r>
            <w:rPr>
              <w:rFonts w:ascii="Calibri" w:hAnsi="Calibri" w:eastAsia="Calibri" w:cs="Calibri"/>
              <w:szCs w:val="24"/>
            </w:rPr>
            <w:fldChar w:fldCharType="separate"/>
          </w:r>
          <w:r>
            <w:t>4.3 行业竞争分析（波特五力分析）</w:t>
          </w:r>
          <w:r>
            <w:tab/>
          </w:r>
          <w:r>
            <w:fldChar w:fldCharType="begin"/>
          </w:r>
          <w:r>
            <w:instrText xml:space="preserve"> PAGEREF _Toc1850876897 \h </w:instrText>
          </w:r>
          <w:r>
            <w:fldChar w:fldCharType="separate"/>
          </w:r>
          <w:r>
            <w:t>33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_Toc1387381084 </w:instrText>
          </w:r>
          <w:r>
            <w:rPr>
              <w:rFonts w:ascii="Calibri" w:hAnsi="Calibri" w:eastAsia="Calibri" w:cs="Calibri"/>
              <w:szCs w:val="24"/>
            </w:rPr>
            <w:fldChar w:fldCharType="separate"/>
          </w:r>
          <w:r>
            <w:t>4.3.1行业现有竞争者竞争程度</w:t>
          </w:r>
          <w:r>
            <w:tab/>
          </w:r>
          <w:r>
            <w:fldChar w:fldCharType="begin"/>
          </w:r>
          <w:r>
            <w:instrText xml:space="preserve"> PAGEREF _Toc1387381084 \h </w:instrText>
          </w:r>
          <w:r>
            <w:fldChar w:fldCharType="separate"/>
          </w:r>
          <w:r>
            <w:t>33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_Toc336439662 </w:instrText>
          </w:r>
          <w:r>
            <w:rPr>
              <w:rFonts w:ascii="Calibri" w:hAnsi="Calibri" w:eastAsia="Calibri" w:cs="Calibri"/>
              <w:szCs w:val="24"/>
            </w:rPr>
            <w:fldChar w:fldCharType="separate"/>
          </w:r>
          <w:r>
            <w:t>4.3.2潜在新进入者的威胁</w:t>
          </w:r>
          <w:r>
            <w:tab/>
          </w:r>
          <w:r>
            <w:fldChar w:fldCharType="begin"/>
          </w:r>
          <w:r>
            <w:instrText xml:space="preserve"> PAGEREF _Toc336439662 \h </w:instrText>
          </w:r>
          <w:r>
            <w:fldChar w:fldCharType="separate"/>
          </w:r>
          <w:r>
            <w:t>33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_Toc216956683 </w:instrText>
          </w:r>
          <w:r>
            <w:rPr>
              <w:rFonts w:ascii="Calibri" w:hAnsi="Calibri" w:eastAsia="Calibri" w:cs="Calibri"/>
              <w:szCs w:val="24"/>
            </w:rPr>
            <w:fldChar w:fldCharType="separate"/>
          </w:r>
          <w:r>
            <w:t>4.3.3替代品的威胁</w:t>
          </w:r>
          <w:r>
            <w:tab/>
          </w:r>
          <w:r>
            <w:fldChar w:fldCharType="begin"/>
          </w:r>
          <w:r>
            <w:instrText xml:space="preserve"> PAGEREF _Toc216956683 \h </w:instrText>
          </w:r>
          <w:r>
            <w:fldChar w:fldCharType="separate"/>
          </w:r>
          <w:r>
            <w:t>33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_Toc2111222222 </w:instrText>
          </w:r>
          <w:r>
            <w:rPr>
              <w:rFonts w:ascii="Calibri" w:hAnsi="Calibri" w:eastAsia="Calibri" w:cs="Calibri"/>
              <w:szCs w:val="24"/>
            </w:rPr>
            <w:fldChar w:fldCharType="separate"/>
          </w:r>
          <w:r>
            <w:t>4.3.4供应商的议价能力</w:t>
          </w:r>
          <w:r>
            <w:tab/>
          </w:r>
          <w:r>
            <w:fldChar w:fldCharType="begin"/>
          </w:r>
          <w:r>
            <w:instrText xml:space="preserve"> PAGEREF _Toc2111222222 \h </w:instrText>
          </w:r>
          <w:r>
            <w:fldChar w:fldCharType="separate"/>
          </w:r>
          <w:r>
            <w:t>33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_Toc439585773 </w:instrText>
          </w:r>
          <w:r>
            <w:rPr>
              <w:rFonts w:ascii="Calibri" w:hAnsi="Calibri" w:eastAsia="Calibri" w:cs="Calibri"/>
              <w:szCs w:val="24"/>
            </w:rPr>
            <w:fldChar w:fldCharType="separate"/>
          </w:r>
          <w:r>
            <w:t>4.3.5买家的议价能力</w:t>
          </w:r>
          <w:r>
            <w:tab/>
          </w:r>
          <w:r>
            <w:fldChar w:fldCharType="begin"/>
          </w:r>
          <w:r>
            <w:instrText xml:space="preserve"> PAGEREF _Toc439585773 \h </w:instrText>
          </w:r>
          <w:r>
            <w:fldChar w:fldCharType="separate"/>
          </w:r>
          <w:r>
            <w:t>34</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_Toc774341131 </w:instrText>
          </w:r>
          <w:r>
            <w:rPr>
              <w:rFonts w:ascii="Calibri" w:hAnsi="Calibri" w:eastAsia="Calibri" w:cs="Calibri"/>
              <w:szCs w:val="24"/>
            </w:rPr>
            <w:fldChar w:fldCharType="separate"/>
          </w:r>
          <w:r>
            <w:t>4.4竞品分析</w:t>
          </w:r>
          <w:r>
            <w:tab/>
          </w:r>
          <w:r>
            <w:fldChar w:fldCharType="begin"/>
          </w:r>
          <w:r>
            <w:instrText xml:space="preserve"> PAGEREF _Toc774341131 \h </w:instrText>
          </w:r>
          <w:r>
            <w:fldChar w:fldCharType="separate"/>
          </w:r>
          <w:r>
            <w:t>34</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_Toc600487897 </w:instrText>
          </w:r>
          <w:r>
            <w:rPr>
              <w:rFonts w:ascii="Calibri" w:hAnsi="Calibri" w:eastAsia="Calibri" w:cs="Calibri"/>
              <w:szCs w:val="24"/>
            </w:rPr>
            <w:fldChar w:fldCharType="separate"/>
          </w:r>
          <w:r>
            <w:t>4.4.1在线音乐平台</w:t>
          </w:r>
          <w:r>
            <w:tab/>
          </w:r>
          <w:r>
            <w:fldChar w:fldCharType="begin"/>
          </w:r>
          <w:r>
            <w:instrText xml:space="preserve"> PAGEREF _Toc600487897 \h </w:instrText>
          </w:r>
          <w:r>
            <w:fldChar w:fldCharType="separate"/>
          </w:r>
          <w:r>
            <w:t>34</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_Toc1374427626 </w:instrText>
          </w:r>
          <w:r>
            <w:rPr>
              <w:rFonts w:ascii="Calibri" w:hAnsi="Calibri" w:eastAsia="Calibri" w:cs="Calibri"/>
              <w:szCs w:val="24"/>
            </w:rPr>
            <w:fldChar w:fldCharType="separate"/>
          </w:r>
          <w:r>
            <w:t>4.5 SWOT分析</w:t>
          </w:r>
          <w:r>
            <w:tab/>
          </w:r>
          <w:r>
            <w:fldChar w:fldCharType="begin"/>
          </w:r>
          <w:r>
            <w:instrText xml:space="preserve"> PAGEREF _Toc1374427626 \h </w:instrText>
          </w:r>
          <w:r>
            <w:fldChar w:fldCharType="separate"/>
          </w:r>
          <w:r>
            <w:t>36</w:t>
          </w:r>
          <w:r>
            <w:fldChar w:fldCharType="end"/>
          </w:r>
          <w:r>
            <w:rPr>
              <w:rFonts w:ascii="Calibri" w:hAnsi="Calibri" w:eastAsia="Calibri" w:cs="Calibri"/>
              <w:szCs w:val="24"/>
            </w:rPr>
            <w:fldChar w:fldCharType="end"/>
          </w:r>
        </w:p>
        <w:p>
          <w:pPr>
            <w:pStyle w:val="9"/>
            <w:tabs>
              <w:tab w:val="right" w:leader="dot" w:pos="8306"/>
            </w:tabs>
          </w:pPr>
          <w:r>
            <w:rPr>
              <w:rFonts w:ascii="Calibri" w:hAnsi="Calibri" w:eastAsia="Calibri" w:cs="Calibri"/>
              <w:b/>
              <w:bCs/>
              <w:color w:val="004E6D" w:themeColor="accent2" w:themeShade="80"/>
              <w:szCs w:val="24"/>
            </w:rPr>
            <w:fldChar w:fldCharType="begin"/>
          </w:r>
          <w:r>
            <w:rPr>
              <w:rFonts w:ascii="Calibri" w:hAnsi="Calibri" w:eastAsia="Calibri" w:cs="Calibri"/>
              <w:b/>
              <w:bCs/>
              <w:color w:val="004E6D" w:themeColor="accent2" w:themeShade="80"/>
              <w:szCs w:val="24"/>
            </w:rPr>
            <w:instrText xml:space="preserve"> HYPERLINK \l _Toc1671003050 </w:instrText>
          </w:r>
          <w:r>
            <w:rPr>
              <w:rFonts w:ascii="Calibri" w:hAnsi="Calibri" w:eastAsia="Calibri" w:cs="Calibri"/>
              <w:b/>
              <w:bCs/>
              <w:color w:val="004E6D" w:themeColor="accent2" w:themeShade="80"/>
              <w:szCs w:val="24"/>
            </w:rPr>
            <w:fldChar w:fldCharType="separate"/>
          </w:r>
          <w:r>
            <w:rPr>
              <w:b/>
              <w:bCs/>
              <w:color w:val="004E6D" w:themeColor="accent2" w:themeShade="80"/>
            </w:rPr>
            <w:t>五、商业模式与发展战略</w:t>
          </w:r>
          <w:r>
            <w:rPr>
              <w:b/>
              <w:bCs/>
              <w:color w:val="004E6D" w:themeColor="accent2" w:themeShade="80"/>
            </w:rPr>
            <w:tab/>
          </w:r>
          <w:r>
            <w:rPr>
              <w:b/>
              <w:bCs/>
              <w:color w:val="004E6D" w:themeColor="accent2" w:themeShade="80"/>
            </w:rPr>
            <w:fldChar w:fldCharType="begin"/>
          </w:r>
          <w:r>
            <w:rPr>
              <w:b/>
              <w:bCs/>
              <w:color w:val="004E6D" w:themeColor="accent2" w:themeShade="80"/>
            </w:rPr>
            <w:instrText xml:space="preserve"> PAGEREF _Toc1671003050 \h </w:instrText>
          </w:r>
          <w:r>
            <w:rPr>
              <w:b/>
              <w:bCs/>
              <w:color w:val="004E6D" w:themeColor="accent2" w:themeShade="80"/>
            </w:rPr>
            <w:fldChar w:fldCharType="separate"/>
          </w:r>
          <w:r>
            <w:rPr>
              <w:b/>
              <w:bCs/>
              <w:color w:val="004E6D" w:themeColor="accent2" w:themeShade="80"/>
            </w:rPr>
            <w:t>37</w:t>
          </w:r>
          <w:r>
            <w:rPr>
              <w:b/>
              <w:bCs/>
              <w:color w:val="004E6D" w:themeColor="accent2" w:themeShade="80"/>
            </w:rPr>
            <w:fldChar w:fldCharType="end"/>
          </w:r>
          <w:r>
            <w:rPr>
              <w:rFonts w:ascii="Calibri" w:hAnsi="Calibri" w:eastAsia="Calibri" w:cs="Calibri"/>
              <w:b/>
              <w:bCs/>
              <w:color w:val="004E6D" w:themeColor="accent2" w:themeShade="80"/>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_Toc1904609531 </w:instrText>
          </w:r>
          <w:r>
            <w:rPr>
              <w:rFonts w:ascii="Calibri" w:hAnsi="Calibri" w:eastAsia="Calibri" w:cs="Calibri"/>
              <w:szCs w:val="24"/>
            </w:rPr>
            <w:fldChar w:fldCharType="separate"/>
          </w:r>
          <w:r>
            <w:t>5.1 STP分析</w:t>
          </w:r>
          <w:r>
            <w:tab/>
          </w:r>
          <w:r>
            <w:fldChar w:fldCharType="begin"/>
          </w:r>
          <w:r>
            <w:instrText xml:space="preserve"> PAGEREF _Toc1904609531 \h </w:instrText>
          </w:r>
          <w:r>
            <w:fldChar w:fldCharType="separate"/>
          </w:r>
          <w:r>
            <w:t>38</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_Toc381145335 </w:instrText>
          </w:r>
          <w:r>
            <w:rPr>
              <w:rFonts w:ascii="Calibri" w:hAnsi="Calibri" w:eastAsia="Calibri" w:cs="Calibri"/>
              <w:szCs w:val="24"/>
            </w:rPr>
            <w:fldChar w:fldCharType="separate"/>
          </w:r>
          <w:r>
            <w:t>5.1.1市场细分(Segmentation)</w:t>
          </w:r>
          <w:r>
            <w:tab/>
          </w:r>
          <w:r>
            <w:fldChar w:fldCharType="begin"/>
          </w:r>
          <w:r>
            <w:instrText xml:space="preserve"> PAGEREF _Toc381145335 \h </w:instrText>
          </w:r>
          <w:r>
            <w:fldChar w:fldCharType="separate"/>
          </w:r>
          <w:r>
            <w:t>38</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_Toc2113409991 </w:instrText>
          </w:r>
          <w:r>
            <w:rPr>
              <w:rFonts w:ascii="Calibri" w:hAnsi="Calibri" w:eastAsia="Calibri" w:cs="Calibri"/>
              <w:szCs w:val="24"/>
            </w:rPr>
            <w:fldChar w:fldCharType="separate"/>
          </w:r>
          <w:r>
            <w:t>5.1.2目标市场选择(Targeting)</w:t>
          </w:r>
          <w:r>
            <w:tab/>
          </w:r>
          <w:r>
            <w:fldChar w:fldCharType="begin"/>
          </w:r>
          <w:r>
            <w:instrText xml:space="preserve"> PAGEREF _Toc2113409991 \h </w:instrText>
          </w:r>
          <w:r>
            <w:fldChar w:fldCharType="separate"/>
          </w:r>
          <w:r>
            <w:t>38</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_Toc702197357 </w:instrText>
          </w:r>
          <w:r>
            <w:rPr>
              <w:rFonts w:ascii="Calibri" w:hAnsi="Calibri" w:eastAsia="Calibri" w:cs="Calibri"/>
              <w:szCs w:val="24"/>
            </w:rPr>
            <w:fldChar w:fldCharType="separate"/>
          </w:r>
          <w:r>
            <w:t>5.1.3市场定位(Positioning)</w:t>
          </w:r>
          <w:r>
            <w:tab/>
          </w:r>
          <w:r>
            <w:fldChar w:fldCharType="begin"/>
          </w:r>
          <w:r>
            <w:instrText xml:space="preserve"> PAGEREF _Toc702197357 \h </w:instrText>
          </w:r>
          <w:r>
            <w:fldChar w:fldCharType="separate"/>
          </w:r>
          <w:r>
            <w:t>39</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_Toc1408338834 </w:instrText>
          </w:r>
          <w:r>
            <w:rPr>
              <w:rFonts w:ascii="Calibri" w:hAnsi="Calibri" w:eastAsia="Calibri" w:cs="Calibri"/>
              <w:szCs w:val="24"/>
            </w:rPr>
            <w:fldChar w:fldCharType="separate"/>
          </w:r>
          <w:r>
            <w:t>5.2 营销方案</w:t>
          </w:r>
          <w:r>
            <w:tab/>
          </w:r>
          <w:r>
            <w:fldChar w:fldCharType="begin"/>
          </w:r>
          <w:r>
            <w:instrText xml:space="preserve"> PAGEREF _Toc1408338834 \h </w:instrText>
          </w:r>
          <w:r>
            <w:fldChar w:fldCharType="separate"/>
          </w:r>
          <w:r>
            <w:t>40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_Toc386025804 </w:instrText>
          </w:r>
          <w:r>
            <w:rPr>
              <w:rFonts w:ascii="Calibri" w:hAnsi="Calibri" w:eastAsia="Calibri" w:cs="Calibri"/>
              <w:szCs w:val="24"/>
            </w:rPr>
            <w:fldChar w:fldCharType="separate"/>
          </w:r>
          <w:r>
            <w:t>5.2.1 付费广告和搜索引擎优化</w:t>
          </w:r>
          <w:r>
            <w:tab/>
          </w:r>
          <w:r>
            <w:fldChar w:fldCharType="begin"/>
          </w:r>
          <w:r>
            <w:instrText xml:space="preserve"> PAGEREF _Toc386025804 \h </w:instrText>
          </w:r>
          <w:r>
            <w:fldChar w:fldCharType="separate"/>
          </w:r>
          <w:r>
            <w:t>40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_Toc387590241 </w:instrText>
          </w:r>
          <w:r>
            <w:rPr>
              <w:rFonts w:ascii="Calibri" w:hAnsi="Calibri" w:eastAsia="Calibri" w:cs="Calibri"/>
              <w:szCs w:val="24"/>
            </w:rPr>
            <w:fldChar w:fldCharType="separate"/>
          </w:r>
          <w:r>
            <w:t>5.2.2 UGC社区分享</w:t>
          </w:r>
          <w:r>
            <w:tab/>
          </w:r>
          <w:r>
            <w:fldChar w:fldCharType="begin"/>
          </w:r>
          <w:r>
            <w:instrText xml:space="preserve"> PAGEREF _Toc387590241 \h </w:instrText>
          </w:r>
          <w:r>
            <w:fldChar w:fldCharType="separate"/>
          </w:r>
          <w:r>
            <w:t>40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_Toc911279136 </w:instrText>
          </w:r>
          <w:r>
            <w:rPr>
              <w:rFonts w:ascii="Calibri" w:hAnsi="Calibri" w:eastAsia="Calibri" w:cs="Calibri"/>
              <w:szCs w:val="24"/>
            </w:rPr>
            <w:fldChar w:fldCharType="separate"/>
          </w:r>
          <w:r>
            <w:t>5.2.3合作伙伴关系</w:t>
          </w:r>
          <w:r>
            <w:tab/>
          </w:r>
          <w:r>
            <w:fldChar w:fldCharType="begin"/>
          </w:r>
          <w:r>
            <w:instrText xml:space="preserve"> PAGEREF _Toc911279136 \h </w:instrText>
          </w:r>
          <w:r>
            <w:fldChar w:fldCharType="separate"/>
          </w:r>
          <w:r>
            <w:t>40</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_Toc15068348 </w:instrText>
          </w:r>
          <w:r>
            <w:rPr>
              <w:rFonts w:ascii="Calibri" w:hAnsi="Calibri" w:eastAsia="Calibri" w:cs="Calibri"/>
              <w:szCs w:val="24"/>
            </w:rPr>
            <w:fldChar w:fldCharType="separate"/>
          </w:r>
          <w:r>
            <w:t>5.3 盈利模式</w:t>
          </w:r>
          <w:r>
            <w:tab/>
          </w:r>
          <w:r>
            <w:fldChar w:fldCharType="begin"/>
          </w:r>
          <w:r>
            <w:instrText xml:space="preserve"> PAGEREF _Toc15068348 \h </w:instrText>
          </w:r>
          <w:r>
            <w:fldChar w:fldCharType="separate"/>
          </w:r>
          <w:r>
            <w:t>41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_Toc1998138137 </w:instrText>
          </w:r>
          <w:r>
            <w:rPr>
              <w:rFonts w:ascii="Calibri" w:hAnsi="Calibri" w:eastAsia="Calibri" w:cs="Calibri"/>
              <w:szCs w:val="24"/>
            </w:rPr>
            <w:fldChar w:fldCharType="separate"/>
          </w:r>
          <w:r>
            <w:t>5.3.1 广告付费模式</w:t>
          </w:r>
          <w:r>
            <w:tab/>
          </w:r>
          <w:r>
            <w:fldChar w:fldCharType="begin"/>
          </w:r>
          <w:r>
            <w:instrText xml:space="preserve"> PAGEREF _Toc1998138137 \h </w:instrText>
          </w:r>
          <w:r>
            <w:fldChar w:fldCharType="separate"/>
          </w:r>
          <w:r>
            <w:t>41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_Toc358396773 </w:instrText>
          </w:r>
          <w:r>
            <w:rPr>
              <w:rFonts w:ascii="Calibri" w:hAnsi="Calibri" w:eastAsia="Calibri" w:cs="Calibri"/>
              <w:szCs w:val="24"/>
            </w:rPr>
            <w:fldChar w:fldCharType="separate"/>
          </w:r>
          <w:r>
            <w:t>5.3.2 订阅增值服务</w:t>
          </w:r>
          <w:r>
            <w:tab/>
          </w:r>
          <w:r>
            <w:fldChar w:fldCharType="begin"/>
          </w:r>
          <w:r>
            <w:instrText xml:space="preserve"> PAGEREF _Toc358396773 \h </w:instrText>
          </w:r>
          <w:r>
            <w:fldChar w:fldCharType="separate"/>
          </w:r>
          <w:r>
            <w:t>41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_Toc2030417623 </w:instrText>
          </w:r>
          <w:r>
            <w:rPr>
              <w:rFonts w:ascii="Calibri" w:hAnsi="Calibri" w:eastAsia="Calibri" w:cs="Calibri"/>
              <w:szCs w:val="24"/>
            </w:rPr>
            <w:fldChar w:fldCharType="separate"/>
          </w:r>
          <w:r>
            <w:t>5.3.3 正版付费下载</w:t>
          </w:r>
          <w:r>
            <w:tab/>
          </w:r>
          <w:r>
            <w:fldChar w:fldCharType="begin"/>
          </w:r>
          <w:r>
            <w:instrText xml:space="preserve"> PAGEREF _Toc2030417623 \h </w:instrText>
          </w:r>
          <w:r>
            <w:fldChar w:fldCharType="separate"/>
          </w:r>
          <w:r>
            <w:t>41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_Toc1713838931 </w:instrText>
          </w:r>
          <w:r>
            <w:rPr>
              <w:rFonts w:ascii="Calibri" w:hAnsi="Calibri" w:eastAsia="Calibri" w:cs="Calibri"/>
              <w:szCs w:val="24"/>
            </w:rPr>
            <w:fldChar w:fldCharType="separate"/>
          </w:r>
          <w:r>
            <w:t>5.3.4 合作与联名</w:t>
          </w:r>
          <w:r>
            <w:tab/>
          </w:r>
          <w:r>
            <w:fldChar w:fldCharType="begin"/>
          </w:r>
          <w:r>
            <w:instrText xml:space="preserve"> PAGEREF _Toc1713838931 \h </w:instrText>
          </w:r>
          <w:r>
            <w:fldChar w:fldCharType="separate"/>
          </w:r>
          <w:r>
            <w:t>41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_Toc292756106 </w:instrText>
          </w:r>
          <w:r>
            <w:rPr>
              <w:rFonts w:ascii="Calibri" w:hAnsi="Calibri" w:eastAsia="Calibri" w:cs="Calibri"/>
              <w:szCs w:val="24"/>
            </w:rPr>
            <w:fldChar w:fldCharType="separate"/>
          </w:r>
          <w:r>
            <w:t>5.3.5 数据洞察与分析服务</w:t>
          </w:r>
          <w:r>
            <w:tab/>
          </w:r>
          <w:r>
            <w:fldChar w:fldCharType="begin"/>
          </w:r>
          <w:r>
            <w:instrText xml:space="preserve"> PAGEREF _Toc292756106 \h </w:instrText>
          </w:r>
          <w:r>
            <w:fldChar w:fldCharType="separate"/>
          </w:r>
          <w:r>
            <w:t>42</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_Toc466838265 </w:instrText>
          </w:r>
          <w:r>
            <w:rPr>
              <w:rFonts w:ascii="Calibri" w:hAnsi="Calibri" w:eastAsia="Calibri" w:cs="Calibri"/>
              <w:szCs w:val="24"/>
            </w:rPr>
            <w:fldChar w:fldCharType="separate"/>
          </w:r>
          <w:r>
            <w:t>5.4 定价策略-订阅制服务</w:t>
          </w:r>
          <w:r>
            <w:tab/>
          </w:r>
          <w:r>
            <w:fldChar w:fldCharType="begin"/>
          </w:r>
          <w:r>
            <w:instrText xml:space="preserve"> PAGEREF _Toc466838265 \h </w:instrText>
          </w:r>
          <w:r>
            <w:fldChar w:fldCharType="separate"/>
          </w:r>
          <w:r>
            <w:t>42</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_Toc1392957364 </w:instrText>
          </w:r>
          <w:r>
            <w:rPr>
              <w:rFonts w:ascii="Calibri" w:hAnsi="Calibri" w:eastAsia="Calibri" w:cs="Calibri"/>
              <w:szCs w:val="24"/>
            </w:rPr>
            <w:fldChar w:fldCharType="separate"/>
          </w:r>
          <w:r>
            <w:t>5.4.1层级化定价</w:t>
          </w:r>
          <w:r>
            <w:tab/>
          </w:r>
          <w:r>
            <w:fldChar w:fldCharType="begin"/>
          </w:r>
          <w:r>
            <w:instrText xml:space="preserve"> PAGEREF _Toc1392957364 \h </w:instrText>
          </w:r>
          <w:r>
            <w:fldChar w:fldCharType="separate"/>
          </w:r>
          <w:r>
            <w:t>42</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_Toc1715180801 </w:instrText>
          </w:r>
          <w:r>
            <w:rPr>
              <w:rFonts w:ascii="Calibri" w:hAnsi="Calibri" w:eastAsia="Calibri" w:cs="Calibri"/>
              <w:szCs w:val="24"/>
            </w:rPr>
            <w:fldChar w:fldCharType="separate"/>
          </w:r>
          <w:r>
            <w:t>5.4.2价格设置</w:t>
          </w:r>
          <w:r>
            <w:tab/>
          </w:r>
          <w:r>
            <w:fldChar w:fldCharType="begin"/>
          </w:r>
          <w:r>
            <w:instrText xml:space="preserve"> PAGEREF _Toc1715180801 \h </w:instrText>
          </w:r>
          <w:r>
            <w:fldChar w:fldCharType="separate"/>
          </w:r>
          <w:r>
            <w:t>43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_Toc1370728726 </w:instrText>
          </w:r>
          <w:r>
            <w:rPr>
              <w:rFonts w:ascii="Calibri" w:hAnsi="Calibri" w:eastAsia="Calibri" w:cs="Calibri"/>
              <w:szCs w:val="24"/>
            </w:rPr>
            <w:fldChar w:fldCharType="separate"/>
          </w:r>
          <w:r>
            <w:t>5.4.3试用与促销</w:t>
          </w:r>
          <w:r>
            <w:tab/>
          </w:r>
          <w:r>
            <w:fldChar w:fldCharType="begin"/>
          </w:r>
          <w:r>
            <w:instrText xml:space="preserve"> PAGEREF _Toc1370728726 \h </w:instrText>
          </w:r>
          <w:r>
            <w:fldChar w:fldCharType="separate"/>
          </w:r>
          <w:r>
            <w:t>44</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_Toc1780616513 </w:instrText>
          </w:r>
          <w:r>
            <w:rPr>
              <w:rFonts w:ascii="Calibri" w:hAnsi="Calibri" w:eastAsia="Calibri" w:cs="Calibri"/>
              <w:szCs w:val="24"/>
            </w:rPr>
            <w:fldChar w:fldCharType="separate"/>
          </w:r>
          <w:r>
            <w:t>5.4.4用户反馈与调整</w:t>
          </w:r>
          <w:r>
            <w:tab/>
          </w:r>
          <w:r>
            <w:fldChar w:fldCharType="begin"/>
          </w:r>
          <w:r>
            <w:instrText xml:space="preserve"> PAGEREF _Toc1780616513 \h </w:instrText>
          </w:r>
          <w:r>
            <w:fldChar w:fldCharType="separate"/>
          </w:r>
          <w:r>
            <w:t>44</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_Toc1637113046 </w:instrText>
          </w:r>
          <w:r>
            <w:rPr>
              <w:rFonts w:ascii="Calibri" w:hAnsi="Calibri" w:eastAsia="Calibri" w:cs="Calibri"/>
              <w:szCs w:val="24"/>
            </w:rPr>
            <w:fldChar w:fldCharType="separate"/>
          </w:r>
          <w:r>
            <w:t>5.5 核心竞争力</w:t>
          </w:r>
          <w:r>
            <w:tab/>
          </w:r>
          <w:r>
            <w:fldChar w:fldCharType="begin"/>
          </w:r>
          <w:r>
            <w:instrText xml:space="preserve"> PAGEREF _Toc1637113046 \h </w:instrText>
          </w:r>
          <w:r>
            <w:fldChar w:fldCharType="separate"/>
          </w:r>
          <w:r>
            <w:t>45</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_Toc1398478758 </w:instrText>
          </w:r>
          <w:r>
            <w:rPr>
              <w:rFonts w:ascii="Calibri" w:hAnsi="Calibri" w:eastAsia="Calibri" w:cs="Calibri"/>
              <w:szCs w:val="24"/>
            </w:rPr>
            <w:fldChar w:fldCharType="separate"/>
          </w:r>
          <w:r>
            <w:t>5.6 战略选择-蓝海战略(Blue Ocean Strategy)</w:t>
          </w:r>
          <w:r>
            <w:tab/>
          </w:r>
          <w:r>
            <w:fldChar w:fldCharType="begin"/>
          </w:r>
          <w:r>
            <w:instrText xml:space="preserve"> PAGEREF _Toc1398478758 \h </w:instrText>
          </w:r>
          <w:r>
            <w:fldChar w:fldCharType="separate"/>
          </w:r>
          <w:r>
            <w:t>46</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_Toc23969291 </w:instrText>
          </w:r>
          <w:r>
            <w:rPr>
              <w:rFonts w:ascii="Calibri" w:hAnsi="Calibri" w:eastAsia="Calibri" w:cs="Calibri"/>
              <w:szCs w:val="24"/>
            </w:rPr>
            <w:fldChar w:fldCharType="separate"/>
          </w:r>
          <w:r>
            <w:t>5.7 详细发展战略</w:t>
          </w:r>
          <w:r>
            <w:tab/>
          </w:r>
          <w:r>
            <w:fldChar w:fldCharType="begin"/>
          </w:r>
          <w:r>
            <w:instrText xml:space="preserve"> PAGEREF _Toc23969291 \h </w:instrText>
          </w:r>
          <w:r>
            <w:fldChar w:fldCharType="separate"/>
          </w:r>
          <w:r>
            <w:t>47</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_Toc1272431848 </w:instrText>
          </w:r>
          <w:r>
            <w:rPr>
              <w:rFonts w:ascii="Calibri" w:hAnsi="Calibri" w:eastAsia="Calibri" w:cs="Calibri"/>
              <w:szCs w:val="24"/>
            </w:rPr>
            <w:fldChar w:fldCharType="separate"/>
          </w:r>
          <w:r>
            <w:t>5.7.1第一阶段：市场进入和品牌建立（2025-2026)</w:t>
          </w:r>
          <w:r>
            <w:tab/>
          </w:r>
          <w:r>
            <w:fldChar w:fldCharType="begin"/>
          </w:r>
          <w:r>
            <w:instrText xml:space="preserve"> PAGEREF _Toc1272431848 \h </w:instrText>
          </w:r>
          <w:r>
            <w:fldChar w:fldCharType="separate"/>
          </w:r>
          <w:r>
            <w:t>47</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_Toc1119912510 </w:instrText>
          </w:r>
          <w:r>
            <w:rPr>
              <w:rFonts w:ascii="Calibri" w:hAnsi="Calibri" w:eastAsia="Calibri" w:cs="Calibri"/>
              <w:szCs w:val="24"/>
            </w:rPr>
            <w:fldChar w:fldCharType="separate"/>
          </w:r>
          <w:r>
            <w:t>5.7.2第二阶段：市场扩张和用户增长（2027-2029）</w:t>
          </w:r>
          <w:r>
            <w:tab/>
          </w:r>
          <w:r>
            <w:fldChar w:fldCharType="begin"/>
          </w:r>
          <w:r>
            <w:instrText xml:space="preserve"> PAGEREF _Toc1119912510 \h </w:instrText>
          </w:r>
          <w:r>
            <w:fldChar w:fldCharType="separate"/>
          </w:r>
          <w:r>
            <w:t>47</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_Toc1822873262 </w:instrText>
          </w:r>
          <w:r>
            <w:rPr>
              <w:rFonts w:ascii="Calibri" w:hAnsi="Calibri" w:eastAsia="Calibri" w:cs="Calibri"/>
              <w:szCs w:val="24"/>
            </w:rPr>
            <w:fldChar w:fldCharType="separate"/>
          </w:r>
          <w:r>
            <w:t>5.7.3第三阶段：创新和多元化（2030年后）</w:t>
          </w:r>
          <w:r>
            <w:tab/>
          </w:r>
          <w:r>
            <w:fldChar w:fldCharType="begin"/>
          </w:r>
          <w:r>
            <w:instrText xml:space="preserve"> PAGEREF _Toc1822873262 \h </w:instrText>
          </w:r>
          <w:r>
            <w:fldChar w:fldCharType="separate"/>
          </w:r>
          <w:r>
            <w:t>48</w:t>
          </w:r>
          <w:r>
            <w:fldChar w:fldCharType="end"/>
          </w:r>
          <w:r>
            <w:rPr>
              <w:rFonts w:ascii="Calibri" w:hAnsi="Calibri" w:eastAsia="Calibri" w:cs="Calibri"/>
              <w:szCs w:val="24"/>
            </w:rPr>
            <w:fldChar w:fldCharType="end"/>
          </w:r>
        </w:p>
        <w:p>
          <w:pPr>
            <w:pStyle w:val="9"/>
            <w:tabs>
              <w:tab w:val="right" w:leader="dot" w:pos="8306"/>
            </w:tabs>
            <w:rPr>
              <w:b/>
              <w:bCs/>
              <w:color w:val="004E6D" w:themeColor="accent2" w:themeShade="80"/>
            </w:rPr>
          </w:pPr>
          <w:r>
            <w:rPr>
              <w:rFonts w:ascii="Calibri" w:hAnsi="Calibri" w:eastAsia="Calibri" w:cs="Calibri"/>
              <w:b/>
              <w:bCs/>
              <w:color w:val="004E6D" w:themeColor="accent2" w:themeShade="80"/>
              <w:szCs w:val="24"/>
            </w:rPr>
            <w:fldChar w:fldCharType="begin"/>
          </w:r>
          <w:r>
            <w:rPr>
              <w:rFonts w:ascii="Calibri" w:hAnsi="Calibri" w:eastAsia="Calibri" w:cs="Calibri"/>
              <w:b/>
              <w:bCs/>
              <w:color w:val="004E6D" w:themeColor="accent2" w:themeShade="80"/>
              <w:szCs w:val="24"/>
            </w:rPr>
            <w:instrText xml:space="preserve"> HYPERLINK \l _Toc1029206332 </w:instrText>
          </w:r>
          <w:r>
            <w:rPr>
              <w:rFonts w:ascii="Calibri" w:hAnsi="Calibri" w:eastAsia="Calibri" w:cs="Calibri"/>
              <w:b/>
              <w:bCs/>
              <w:color w:val="004E6D" w:themeColor="accent2" w:themeShade="80"/>
              <w:szCs w:val="24"/>
            </w:rPr>
            <w:fldChar w:fldCharType="separate"/>
          </w:r>
          <w:r>
            <w:rPr>
              <w:b/>
              <w:bCs/>
              <w:color w:val="004E6D" w:themeColor="accent2" w:themeShade="80"/>
            </w:rPr>
            <w:t>六、股本结构和融资计划</w:t>
          </w:r>
          <w:r>
            <w:rPr>
              <w:b/>
              <w:bCs/>
              <w:color w:val="004E6D" w:themeColor="accent2" w:themeShade="80"/>
            </w:rPr>
            <w:tab/>
          </w:r>
          <w:r>
            <w:rPr>
              <w:b/>
              <w:bCs/>
              <w:color w:val="004E6D" w:themeColor="accent2" w:themeShade="80"/>
            </w:rPr>
            <w:fldChar w:fldCharType="begin"/>
          </w:r>
          <w:r>
            <w:rPr>
              <w:b/>
              <w:bCs/>
              <w:color w:val="004E6D" w:themeColor="accent2" w:themeShade="80"/>
            </w:rPr>
            <w:instrText xml:space="preserve"> PAGEREF _Toc1029206332 \h </w:instrText>
          </w:r>
          <w:r>
            <w:rPr>
              <w:b/>
              <w:bCs/>
              <w:color w:val="004E6D" w:themeColor="accent2" w:themeShade="80"/>
            </w:rPr>
            <w:fldChar w:fldCharType="separate"/>
          </w:r>
          <w:r>
            <w:rPr>
              <w:b/>
              <w:bCs/>
              <w:color w:val="004E6D" w:themeColor="accent2" w:themeShade="80"/>
            </w:rPr>
            <w:t>49</w:t>
          </w:r>
          <w:r>
            <w:rPr>
              <w:b/>
              <w:bCs/>
              <w:color w:val="004E6D" w:themeColor="accent2" w:themeShade="80"/>
            </w:rPr>
            <w:fldChar w:fldCharType="end"/>
          </w:r>
          <w:r>
            <w:rPr>
              <w:rFonts w:ascii="Calibri" w:hAnsi="Calibri" w:eastAsia="Calibri" w:cs="Calibri"/>
              <w:b/>
              <w:bCs/>
              <w:color w:val="004E6D" w:themeColor="accent2" w:themeShade="80"/>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_Toc2037528986 </w:instrText>
          </w:r>
          <w:r>
            <w:rPr>
              <w:rFonts w:ascii="Calibri" w:hAnsi="Calibri" w:eastAsia="Calibri" w:cs="Calibri"/>
              <w:szCs w:val="24"/>
            </w:rPr>
            <w:fldChar w:fldCharType="separate"/>
          </w:r>
          <w:r>
            <w:t>6.1 股本结构</w:t>
          </w:r>
          <w:r>
            <w:tab/>
          </w:r>
          <w:r>
            <w:fldChar w:fldCharType="begin"/>
          </w:r>
          <w:r>
            <w:instrText xml:space="preserve"> PAGEREF _Toc2037528986 \h </w:instrText>
          </w:r>
          <w:r>
            <w:fldChar w:fldCharType="separate"/>
          </w:r>
          <w:r>
            <w:t>49</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_Toc975432640 </w:instrText>
          </w:r>
          <w:r>
            <w:rPr>
              <w:rFonts w:ascii="Calibri" w:hAnsi="Calibri" w:eastAsia="Calibri" w:cs="Calibri"/>
              <w:szCs w:val="24"/>
            </w:rPr>
            <w:fldChar w:fldCharType="separate"/>
          </w:r>
          <w:r>
            <w:t>6.2 融资计划</w:t>
          </w:r>
          <w:r>
            <w:tab/>
          </w:r>
          <w:r>
            <w:fldChar w:fldCharType="begin"/>
          </w:r>
          <w:r>
            <w:instrText xml:space="preserve"> PAGEREF _Toc975432640 \h </w:instrText>
          </w:r>
          <w:r>
            <w:fldChar w:fldCharType="separate"/>
          </w:r>
          <w:r>
            <w:t>49</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_Toc206219282 </w:instrText>
          </w:r>
          <w:r>
            <w:rPr>
              <w:rFonts w:ascii="Calibri" w:hAnsi="Calibri" w:eastAsia="Calibri" w:cs="Calibri"/>
              <w:szCs w:val="24"/>
            </w:rPr>
            <w:fldChar w:fldCharType="separate"/>
          </w:r>
          <w:r>
            <w:t>6.2.1 启动及初期阶段</w:t>
          </w:r>
          <w:r>
            <w:tab/>
          </w:r>
          <w:r>
            <w:fldChar w:fldCharType="begin"/>
          </w:r>
          <w:r>
            <w:instrText xml:space="preserve"> PAGEREF _Toc206219282 \h </w:instrText>
          </w:r>
          <w:r>
            <w:fldChar w:fldCharType="separate"/>
          </w:r>
          <w:r>
            <w:t>49</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_Toc2036349963 </w:instrText>
          </w:r>
          <w:r>
            <w:rPr>
              <w:rFonts w:ascii="Calibri" w:hAnsi="Calibri" w:eastAsia="Calibri" w:cs="Calibri"/>
              <w:szCs w:val="24"/>
            </w:rPr>
            <w:fldChar w:fldCharType="separate"/>
          </w:r>
          <w:r>
            <w:t>6.2.2 中后期发展阶段</w:t>
          </w:r>
          <w:r>
            <w:tab/>
          </w:r>
          <w:r>
            <w:fldChar w:fldCharType="begin"/>
          </w:r>
          <w:r>
            <w:instrText xml:space="preserve"> PAGEREF _Toc2036349963 \h </w:instrText>
          </w:r>
          <w:r>
            <w:fldChar w:fldCharType="separate"/>
          </w:r>
          <w:r>
            <w:t>50</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_Toc486945902 </w:instrText>
          </w:r>
          <w:r>
            <w:rPr>
              <w:rFonts w:ascii="Calibri" w:hAnsi="Calibri" w:eastAsia="Calibri" w:cs="Calibri"/>
              <w:szCs w:val="24"/>
            </w:rPr>
            <w:fldChar w:fldCharType="separate"/>
          </w:r>
          <w:r>
            <w:t>6.3 资本退出机制</w:t>
          </w:r>
          <w:r>
            <w:tab/>
          </w:r>
          <w:r>
            <w:fldChar w:fldCharType="begin"/>
          </w:r>
          <w:r>
            <w:instrText xml:space="preserve"> PAGEREF _Toc486945902 \h </w:instrText>
          </w:r>
          <w:r>
            <w:fldChar w:fldCharType="separate"/>
          </w:r>
          <w:r>
            <w:t>50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_Toc39596197 </w:instrText>
          </w:r>
          <w:r>
            <w:rPr>
              <w:rFonts w:ascii="Calibri" w:hAnsi="Calibri" w:eastAsia="Calibri" w:cs="Calibri"/>
              <w:szCs w:val="24"/>
            </w:rPr>
            <w:fldChar w:fldCharType="separate"/>
          </w:r>
          <w:r>
            <w:t>6.3.1 管理层回购：</w:t>
          </w:r>
          <w:r>
            <w:tab/>
          </w:r>
          <w:r>
            <w:fldChar w:fldCharType="begin"/>
          </w:r>
          <w:r>
            <w:instrText xml:space="preserve"> PAGEREF _Toc39596197 \h </w:instrText>
          </w:r>
          <w:r>
            <w:fldChar w:fldCharType="separate"/>
          </w:r>
          <w:r>
            <w:t>50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_Toc1920836056 </w:instrText>
          </w:r>
          <w:r>
            <w:rPr>
              <w:rFonts w:ascii="Calibri" w:hAnsi="Calibri" w:eastAsia="Calibri" w:cs="Calibri"/>
              <w:szCs w:val="24"/>
            </w:rPr>
            <w:fldChar w:fldCharType="separate"/>
          </w:r>
          <w:r>
            <w:t>6.3.2 IPO：</w:t>
          </w:r>
          <w:r>
            <w:tab/>
          </w:r>
          <w:r>
            <w:fldChar w:fldCharType="begin"/>
          </w:r>
          <w:r>
            <w:instrText xml:space="preserve"> PAGEREF _Toc1920836056 \h </w:instrText>
          </w:r>
          <w:r>
            <w:fldChar w:fldCharType="separate"/>
          </w:r>
          <w:r>
            <w:t>50</w:t>
          </w:r>
          <w:r>
            <w:fldChar w:fldCharType="end"/>
          </w:r>
          <w:r>
            <w:rPr>
              <w:rFonts w:ascii="Calibri" w:hAnsi="Calibri" w:eastAsia="Calibri" w:cs="Calibri"/>
              <w:szCs w:val="24"/>
            </w:rPr>
            <w:fldChar w:fldCharType="end"/>
          </w:r>
        </w:p>
        <w:p>
          <w:pPr>
            <w:pStyle w:val="9"/>
            <w:tabs>
              <w:tab w:val="right" w:leader="dot" w:pos="8306"/>
            </w:tabs>
            <w:rPr>
              <w:b/>
              <w:bCs/>
              <w:color w:val="004E6D" w:themeColor="accent2" w:themeShade="80"/>
            </w:rPr>
          </w:pPr>
          <w:r>
            <w:rPr>
              <w:rFonts w:ascii="Calibri" w:hAnsi="Calibri" w:eastAsia="Calibri" w:cs="Calibri"/>
              <w:b/>
              <w:bCs/>
              <w:color w:val="004E6D" w:themeColor="accent2" w:themeShade="80"/>
              <w:szCs w:val="24"/>
            </w:rPr>
            <w:fldChar w:fldCharType="begin"/>
          </w:r>
          <w:r>
            <w:rPr>
              <w:rFonts w:ascii="Calibri" w:hAnsi="Calibri" w:eastAsia="Calibri" w:cs="Calibri"/>
              <w:b/>
              <w:bCs/>
              <w:color w:val="004E6D" w:themeColor="accent2" w:themeShade="80"/>
              <w:szCs w:val="24"/>
            </w:rPr>
            <w:instrText xml:space="preserve"> HYPERLINK \l _Toc369927841 </w:instrText>
          </w:r>
          <w:r>
            <w:rPr>
              <w:rFonts w:ascii="Calibri" w:hAnsi="Calibri" w:eastAsia="Calibri" w:cs="Calibri"/>
              <w:b/>
              <w:bCs/>
              <w:color w:val="004E6D" w:themeColor="accent2" w:themeShade="80"/>
              <w:szCs w:val="24"/>
            </w:rPr>
            <w:fldChar w:fldCharType="separate"/>
          </w:r>
          <w:r>
            <w:rPr>
              <w:b/>
              <w:bCs/>
              <w:color w:val="004E6D" w:themeColor="accent2" w:themeShade="80"/>
            </w:rPr>
            <w:t>七、财务预测与分析</w:t>
          </w:r>
          <w:r>
            <w:rPr>
              <w:b/>
              <w:bCs/>
              <w:color w:val="004E6D" w:themeColor="accent2" w:themeShade="80"/>
            </w:rPr>
            <w:tab/>
          </w:r>
          <w:r>
            <w:rPr>
              <w:b/>
              <w:bCs/>
              <w:color w:val="004E6D" w:themeColor="accent2" w:themeShade="80"/>
            </w:rPr>
            <w:fldChar w:fldCharType="begin"/>
          </w:r>
          <w:r>
            <w:rPr>
              <w:b/>
              <w:bCs/>
              <w:color w:val="004E6D" w:themeColor="accent2" w:themeShade="80"/>
            </w:rPr>
            <w:instrText xml:space="preserve"> PAGEREF _Toc369927841 \h </w:instrText>
          </w:r>
          <w:r>
            <w:rPr>
              <w:b/>
              <w:bCs/>
              <w:color w:val="004E6D" w:themeColor="accent2" w:themeShade="80"/>
            </w:rPr>
            <w:fldChar w:fldCharType="separate"/>
          </w:r>
          <w:r>
            <w:rPr>
              <w:b/>
              <w:bCs/>
              <w:color w:val="004E6D" w:themeColor="accent2" w:themeShade="80"/>
            </w:rPr>
            <w:t>51</w:t>
          </w:r>
          <w:r>
            <w:rPr>
              <w:b/>
              <w:bCs/>
              <w:color w:val="004E6D" w:themeColor="accent2" w:themeShade="80"/>
            </w:rPr>
            <w:fldChar w:fldCharType="end"/>
          </w:r>
          <w:r>
            <w:rPr>
              <w:rFonts w:ascii="Calibri" w:hAnsi="Calibri" w:eastAsia="Calibri" w:cs="Calibri"/>
              <w:b/>
              <w:bCs/>
              <w:color w:val="004E6D" w:themeColor="accent2" w:themeShade="80"/>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_Toc412065622 </w:instrText>
          </w:r>
          <w:r>
            <w:rPr>
              <w:rFonts w:ascii="Calibri" w:hAnsi="Calibri" w:eastAsia="Calibri" w:cs="Calibri"/>
              <w:szCs w:val="24"/>
            </w:rPr>
            <w:fldChar w:fldCharType="separate"/>
          </w:r>
          <w:r>
            <w:t>7.1 公司相关会计事宜</w:t>
          </w:r>
          <w:r>
            <w:tab/>
          </w:r>
          <w:r>
            <w:fldChar w:fldCharType="begin"/>
          </w:r>
          <w:r>
            <w:instrText xml:space="preserve"> PAGEREF _Toc412065622 \h </w:instrText>
          </w:r>
          <w:r>
            <w:fldChar w:fldCharType="separate"/>
          </w:r>
          <w:r>
            <w:t>51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_Toc2099631026 </w:instrText>
          </w:r>
          <w:r>
            <w:rPr>
              <w:rFonts w:ascii="Calibri" w:hAnsi="Calibri" w:eastAsia="Calibri" w:cs="Calibri"/>
              <w:szCs w:val="24"/>
            </w:rPr>
            <w:fldChar w:fldCharType="separate"/>
          </w:r>
          <w:r>
            <w:t>7.1.1 会计假设</w:t>
          </w:r>
          <w:r>
            <w:tab/>
          </w:r>
          <w:r>
            <w:fldChar w:fldCharType="begin"/>
          </w:r>
          <w:r>
            <w:instrText xml:space="preserve"> PAGEREF _Toc2099631026 \h </w:instrText>
          </w:r>
          <w:r>
            <w:fldChar w:fldCharType="separate"/>
          </w:r>
          <w:r>
            <w:t>51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_Toc1047366478 </w:instrText>
          </w:r>
          <w:r>
            <w:rPr>
              <w:rFonts w:ascii="Calibri" w:hAnsi="Calibri" w:eastAsia="Calibri" w:cs="Calibri"/>
              <w:szCs w:val="24"/>
            </w:rPr>
            <w:fldChar w:fldCharType="separate"/>
          </w:r>
          <w:r>
            <w:t>7.1.2 税率</w:t>
          </w:r>
          <w:r>
            <w:tab/>
          </w:r>
          <w:r>
            <w:fldChar w:fldCharType="begin"/>
          </w:r>
          <w:r>
            <w:instrText xml:space="preserve"> PAGEREF _Toc1047366478 \h </w:instrText>
          </w:r>
          <w:r>
            <w:fldChar w:fldCharType="separate"/>
          </w:r>
          <w:r>
            <w:t>53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_Toc164941287 </w:instrText>
          </w:r>
          <w:r>
            <w:rPr>
              <w:rFonts w:ascii="Calibri" w:hAnsi="Calibri" w:eastAsia="Calibri" w:cs="Calibri"/>
              <w:szCs w:val="24"/>
            </w:rPr>
            <w:fldChar w:fldCharType="separate"/>
          </w:r>
          <w:r>
            <w:t>7.1.3 固定资产折旧</w:t>
          </w:r>
          <w:r>
            <w:tab/>
          </w:r>
          <w:r>
            <w:fldChar w:fldCharType="begin"/>
          </w:r>
          <w:r>
            <w:instrText xml:space="preserve"> PAGEREF _Toc164941287 \h </w:instrText>
          </w:r>
          <w:r>
            <w:fldChar w:fldCharType="separate"/>
          </w:r>
          <w:r>
            <w:t>53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_Toc1914305979 </w:instrText>
          </w:r>
          <w:r>
            <w:rPr>
              <w:rFonts w:ascii="Calibri" w:hAnsi="Calibri" w:eastAsia="Calibri" w:cs="Calibri"/>
              <w:szCs w:val="24"/>
            </w:rPr>
            <w:fldChar w:fldCharType="separate"/>
          </w:r>
          <w:r>
            <w:t>7.1.4 无形资产摊销</w:t>
          </w:r>
          <w:r>
            <w:tab/>
          </w:r>
          <w:r>
            <w:fldChar w:fldCharType="begin"/>
          </w:r>
          <w:r>
            <w:instrText xml:space="preserve"> PAGEREF _Toc1914305979 \h </w:instrText>
          </w:r>
          <w:r>
            <w:fldChar w:fldCharType="separate"/>
          </w:r>
          <w:r>
            <w:t>53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_Toc140589699 </w:instrText>
          </w:r>
          <w:r>
            <w:rPr>
              <w:rFonts w:ascii="Calibri" w:hAnsi="Calibri" w:eastAsia="Calibri" w:cs="Calibri"/>
              <w:szCs w:val="24"/>
            </w:rPr>
            <w:fldChar w:fldCharType="separate"/>
          </w:r>
          <w:r>
            <w:t>7.1.5 利润分配政策</w:t>
          </w:r>
          <w:r>
            <w:tab/>
          </w:r>
          <w:r>
            <w:fldChar w:fldCharType="begin"/>
          </w:r>
          <w:r>
            <w:instrText xml:space="preserve"> PAGEREF _Toc140589699 \h </w:instrText>
          </w:r>
          <w:r>
            <w:fldChar w:fldCharType="separate"/>
          </w:r>
          <w:r>
            <w:t>54</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_Toc659059393 </w:instrText>
          </w:r>
          <w:r>
            <w:rPr>
              <w:rFonts w:ascii="Calibri" w:hAnsi="Calibri" w:eastAsia="Calibri" w:cs="Calibri"/>
              <w:szCs w:val="24"/>
            </w:rPr>
            <w:fldChar w:fldCharType="separate"/>
          </w:r>
          <w:r>
            <w:t>7.2 营业收入预测</w:t>
          </w:r>
          <w:r>
            <w:tab/>
          </w:r>
          <w:r>
            <w:fldChar w:fldCharType="begin"/>
          </w:r>
          <w:r>
            <w:instrText xml:space="preserve"> PAGEREF _Toc659059393 \h </w:instrText>
          </w:r>
          <w:r>
            <w:fldChar w:fldCharType="separate"/>
          </w:r>
          <w:r>
            <w:t>55</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_Toc90566925 </w:instrText>
          </w:r>
          <w:r>
            <w:rPr>
              <w:rFonts w:ascii="Calibri" w:hAnsi="Calibri" w:eastAsia="Calibri" w:cs="Calibri"/>
              <w:szCs w:val="24"/>
            </w:rPr>
            <w:fldChar w:fldCharType="separate"/>
          </w:r>
          <w:r>
            <w:t>7.3 成本预测</w:t>
          </w:r>
          <w:r>
            <w:tab/>
          </w:r>
          <w:r>
            <w:fldChar w:fldCharType="begin"/>
          </w:r>
          <w:r>
            <w:instrText xml:space="preserve"> PAGEREF _Toc90566925 \h </w:instrText>
          </w:r>
          <w:r>
            <w:fldChar w:fldCharType="separate"/>
          </w:r>
          <w:r>
            <w:t>56</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_Toc1739886399 </w:instrText>
          </w:r>
          <w:r>
            <w:rPr>
              <w:rFonts w:ascii="Calibri" w:hAnsi="Calibri" w:eastAsia="Calibri" w:cs="Calibri"/>
              <w:szCs w:val="24"/>
            </w:rPr>
            <w:fldChar w:fldCharType="separate"/>
          </w:r>
          <w:r>
            <w:t>7.3.1 启动及初期阶段</w:t>
          </w:r>
          <w:r>
            <w:tab/>
          </w:r>
          <w:r>
            <w:fldChar w:fldCharType="begin"/>
          </w:r>
          <w:r>
            <w:instrText xml:space="preserve"> PAGEREF _Toc1739886399 \h </w:instrText>
          </w:r>
          <w:r>
            <w:fldChar w:fldCharType="separate"/>
          </w:r>
          <w:r>
            <w:t>56</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_Toc2133370441 </w:instrText>
          </w:r>
          <w:r>
            <w:rPr>
              <w:rFonts w:ascii="Calibri" w:hAnsi="Calibri" w:eastAsia="Calibri" w:cs="Calibri"/>
              <w:szCs w:val="24"/>
            </w:rPr>
            <w:fldChar w:fldCharType="separate"/>
          </w:r>
          <w:r>
            <w:t>7.3.2 持续运营阶段</w:t>
          </w:r>
          <w:r>
            <w:tab/>
          </w:r>
          <w:r>
            <w:fldChar w:fldCharType="begin"/>
          </w:r>
          <w:r>
            <w:instrText xml:space="preserve"> PAGEREF _Toc2133370441 \h </w:instrText>
          </w:r>
          <w:r>
            <w:fldChar w:fldCharType="separate"/>
          </w:r>
          <w:r>
            <w:t>58</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_Toc1170031575 </w:instrText>
          </w:r>
          <w:r>
            <w:rPr>
              <w:rFonts w:ascii="Calibri" w:hAnsi="Calibri" w:eastAsia="Calibri" w:cs="Calibri"/>
              <w:szCs w:val="24"/>
            </w:rPr>
            <w:fldChar w:fldCharType="separate"/>
          </w:r>
          <w:r>
            <w:t>7.4 财务报表预测</w:t>
          </w:r>
          <w:r>
            <w:tab/>
          </w:r>
          <w:r>
            <w:fldChar w:fldCharType="begin"/>
          </w:r>
          <w:r>
            <w:instrText xml:space="preserve"> PAGEREF _Toc1170031575 \h </w:instrText>
          </w:r>
          <w:r>
            <w:fldChar w:fldCharType="separate"/>
          </w:r>
          <w:r>
            <w:t>58</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_Toc212925446 </w:instrText>
          </w:r>
          <w:r>
            <w:rPr>
              <w:rFonts w:ascii="Calibri" w:hAnsi="Calibri" w:eastAsia="Calibri" w:cs="Calibri"/>
              <w:szCs w:val="24"/>
            </w:rPr>
            <w:fldChar w:fldCharType="separate"/>
          </w:r>
          <w:r>
            <w:t>7.5 财务分析</w:t>
          </w:r>
          <w:r>
            <w:tab/>
          </w:r>
          <w:r>
            <w:fldChar w:fldCharType="begin"/>
          </w:r>
          <w:r>
            <w:instrText xml:space="preserve"> PAGEREF _Toc212925446 \h </w:instrText>
          </w:r>
          <w:r>
            <w:fldChar w:fldCharType="separate"/>
          </w:r>
          <w:r>
            <w:t>62</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_Toc930215020 </w:instrText>
          </w:r>
          <w:r>
            <w:rPr>
              <w:rFonts w:ascii="Calibri" w:hAnsi="Calibri" w:eastAsia="Calibri" w:cs="Calibri"/>
              <w:szCs w:val="24"/>
            </w:rPr>
            <w:fldChar w:fldCharType="separate"/>
          </w:r>
          <w:r>
            <w:t>7.5.1 主要业绩分析</w:t>
          </w:r>
          <w:r>
            <w:tab/>
          </w:r>
          <w:r>
            <w:fldChar w:fldCharType="begin"/>
          </w:r>
          <w:r>
            <w:instrText xml:space="preserve"> PAGEREF _Toc930215020 \h </w:instrText>
          </w:r>
          <w:r>
            <w:fldChar w:fldCharType="separate"/>
          </w:r>
          <w:r>
            <w:t>62</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_Toc442890980 </w:instrText>
          </w:r>
          <w:r>
            <w:rPr>
              <w:rFonts w:ascii="Calibri" w:hAnsi="Calibri" w:eastAsia="Calibri" w:cs="Calibri"/>
              <w:szCs w:val="24"/>
            </w:rPr>
            <w:fldChar w:fldCharType="separate"/>
          </w:r>
          <w:r>
            <w:t>7.5.2 营运能力分析</w:t>
          </w:r>
          <w:r>
            <w:tab/>
          </w:r>
          <w:r>
            <w:fldChar w:fldCharType="begin"/>
          </w:r>
          <w:r>
            <w:instrText xml:space="preserve"> PAGEREF _Toc442890980 \h </w:instrText>
          </w:r>
          <w:r>
            <w:fldChar w:fldCharType="separate"/>
          </w:r>
          <w:r>
            <w:t>63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_Toc490380358 </w:instrText>
          </w:r>
          <w:r>
            <w:rPr>
              <w:rFonts w:ascii="Calibri" w:hAnsi="Calibri" w:eastAsia="Calibri" w:cs="Calibri"/>
              <w:szCs w:val="24"/>
            </w:rPr>
            <w:fldChar w:fldCharType="separate"/>
          </w:r>
          <w:r>
            <w:t>7.5.3 盈利能力分析</w:t>
          </w:r>
          <w:r>
            <w:tab/>
          </w:r>
          <w:r>
            <w:fldChar w:fldCharType="begin"/>
          </w:r>
          <w:r>
            <w:instrText xml:space="preserve"> PAGEREF _Toc490380358 \h </w:instrText>
          </w:r>
          <w:r>
            <w:fldChar w:fldCharType="separate"/>
          </w:r>
          <w:r>
            <w:t>63</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_Toc1927923367 </w:instrText>
          </w:r>
          <w:r>
            <w:rPr>
              <w:rFonts w:ascii="Calibri" w:hAnsi="Calibri" w:eastAsia="Calibri" w:cs="Calibri"/>
              <w:szCs w:val="24"/>
            </w:rPr>
            <w:fldChar w:fldCharType="separate"/>
          </w:r>
          <w:r>
            <w:t>7.5.4 投资回报率分析</w:t>
          </w:r>
          <w:r>
            <w:tab/>
          </w:r>
          <w:r>
            <w:fldChar w:fldCharType="begin"/>
          </w:r>
          <w:r>
            <w:instrText xml:space="preserve"> PAGEREF _Toc1927923367 \h </w:instrText>
          </w:r>
          <w:r>
            <w:fldChar w:fldCharType="separate"/>
          </w:r>
          <w:r>
            <w:t>64</w:t>
          </w:r>
          <w:r>
            <w:fldChar w:fldCharType="end"/>
          </w:r>
          <w:r>
            <w:rPr>
              <w:rFonts w:ascii="Calibri" w:hAnsi="Calibri" w:eastAsia="Calibri" w:cs="Calibri"/>
              <w:szCs w:val="24"/>
            </w:rPr>
            <w:fldChar w:fldCharType="end"/>
          </w:r>
        </w:p>
        <w:p>
          <w:pPr>
            <w:pStyle w:val="9"/>
            <w:tabs>
              <w:tab w:val="right" w:leader="dot" w:pos="8306"/>
            </w:tabs>
            <w:rPr>
              <w:b/>
              <w:bCs/>
              <w:color w:val="004E6D" w:themeColor="accent2" w:themeShade="80"/>
            </w:rPr>
          </w:pPr>
          <w:r>
            <w:rPr>
              <w:rFonts w:ascii="Calibri" w:hAnsi="Calibri" w:eastAsia="Calibri" w:cs="Calibri"/>
              <w:b/>
              <w:bCs/>
              <w:color w:val="004E6D" w:themeColor="accent2" w:themeShade="80"/>
              <w:szCs w:val="24"/>
            </w:rPr>
            <w:fldChar w:fldCharType="begin"/>
          </w:r>
          <w:r>
            <w:rPr>
              <w:rFonts w:ascii="Calibri" w:hAnsi="Calibri" w:eastAsia="Calibri" w:cs="Calibri"/>
              <w:b/>
              <w:bCs/>
              <w:color w:val="004E6D" w:themeColor="accent2" w:themeShade="80"/>
              <w:szCs w:val="24"/>
            </w:rPr>
            <w:instrText xml:space="preserve"> HYPERLINK \l _Toc1374763233 </w:instrText>
          </w:r>
          <w:r>
            <w:rPr>
              <w:rFonts w:ascii="Calibri" w:hAnsi="Calibri" w:eastAsia="Calibri" w:cs="Calibri"/>
              <w:b/>
              <w:bCs/>
              <w:color w:val="004E6D" w:themeColor="accent2" w:themeShade="80"/>
              <w:szCs w:val="24"/>
            </w:rPr>
            <w:fldChar w:fldCharType="separate"/>
          </w:r>
          <w:r>
            <w:rPr>
              <w:b/>
              <w:bCs/>
              <w:color w:val="004E6D" w:themeColor="accent2" w:themeShade="80"/>
            </w:rPr>
            <w:t>八、团队和人员情况</w:t>
          </w:r>
          <w:r>
            <w:rPr>
              <w:b/>
              <w:bCs/>
              <w:color w:val="004E6D" w:themeColor="accent2" w:themeShade="80"/>
            </w:rPr>
            <w:tab/>
          </w:r>
          <w:r>
            <w:rPr>
              <w:b/>
              <w:bCs/>
              <w:color w:val="004E6D" w:themeColor="accent2" w:themeShade="80"/>
            </w:rPr>
            <w:fldChar w:fldCharType="begin"/>
          </w:r>
          <w:r>
            <w:rPr>
              <w:b/>
              <w:bCs/>
              <w:color w:val="004E6D" w:themeColor="accent2" w:themeShade="80"/>
            </w:rPr>
            <w:instrText xml:space="preserve"> PAGEREF _Toc1374763233 \h </w:instrText>
          </w:r>
          <w:r>
            <w:rPr>
              <w:b/>
              <w:bCs/>
              <w:color w:val="004E6D" w:themeColor="accent2" w:themeShade="80"/>
            </w:rPr>
            <w:fldChar w:fldCharType="separate"/>
          </w:r>
          <w:r>
            <w:rPr>
              <w:b/>
              <w:bCs/>
              <w:color w:val="004E6D" w:themeColor="accent2" w:themeShade="80"/>
            </w:rPr>
            <w:t>65</w:t>
          </w:r>
          <w:r>
            <w:rPr>
              <w:b/>
              <w:bCs/>
              <w:color w:val="004E6D" w:themeColor="accent2" w:themeShade="80"/>
            </w:rPr>
            <w:fldChar w:fldCharType="end"/>
          </w:r>
          <w:r>
            <w:rPr>
              <w:rFonts w:ascii="Calibri" w:hAnsi="Calibri" w:eastAsia="Calibri" w:cs="Calibri"/>
              <w:b/>
              <w:bCs/>
              <w:color w:val="004E6D" w:themeColor="accent2" w:themeShade="80"/>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_Toc869098958 </w:instrText>
          </w:r>
          <w:r>
            <w:rPr>
              <w:rFonts w:ascii="Calibri" w:hAnsi="Calibri" w:eastAsia="Calibri" w:cs="Calibri"/>
              <w:szCs w:val="24"/>
            </w:rPr>
            <w:fldChar w:fldCharType="separate"/>
          </w:r>
          <w:r>
            <w:t>8.1 团队背景</w:t>
          </w:r>
          <w:r>
            <w:tab/>
          </w:r>
          <w:r>
            <w:fldChar w:fldCharType="begin"/>
          </w:r>
          <w:r>
            <w:instrText xml:space="preserve"> PAGEREF _Toc869098958 \h </w:instrText>
          </w:r>
          <w:r>
            <w:fldChar w:fldCharType="separate"/>
          </w:r>
          <w:r>
            <w:t>65</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_Toc1909903859 </w:instrText>
          </w:r>
          <w:r>
            <w:rPr>
              <w:rFonts w:ascii="Calibri" w:hAnsi="Calibri" w:eastAsia="Calibri" w:cs="Calibri"/>
              <w:szCs w:val="24"/>
            </w:rPr>
            <w:fldChar w:fldCharType="separate"/>
          </w:r>
          <w:r>
            <w:t>8.2 成员具体介绍</w:t>
          </w:r>
          <w:r>
            <w:tab/>
          </w:r>
          <w:r>
            <w:fldChar w:fldCharType="begin"/>
          </w:r>
          <w:r>
            <w:instrText xml:space="preserve"> PAGEREF _Toc1909903859 \h </w:instrText>
          </w:r>
          <w:r>
            <w:fldChar w:fldCharType="separate"/>
          </w:r>
          <w:r>
            <w:t>65</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_Toc1316086504 </w:instrText>
          </w:r>
          <w:r>
            <w:rPr>
              <w:rFonts w:ascii="Calibri" w:hAnsi="Calibri" w:eastAsia="Calibri" w:cs="Calibri"/>
              <w:szCs w:val="24"/>
            </w:rPr>
            <w:fldChar w:fldCharType="separate"/>
          </w:r>
          <w:r>
            <w:t>CEO 储岱泽</w:t>
          </w:r>
          <w:r>
            <w:tab/>
          </w:r>
          <w:r>
            <w:fldChar w:fldCharType="begin"/>
          </w:r>
          <w:r>
            <w:instrText xml:space="preserve"> PAGEREF _Toc1316086504 \h </w:instrText>
          </w:r>
          <w:r>
            <w:fldChar w:fldCharType="separate"/>
          </w:r>
          <w:r>
            <w:t>65</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_Toc384308628 </w:instrText>
          </w:r>
          <w:r>
            <w:rPr>
              <w:rFonts w:ascii="Calibri" w:hAnsi="Calibri" w:eastAsia="Calibri" w:cs="Calibri"/>
              <w:szCs w:val="24"/>
            </w:rPr>
            <w:fldChar w:fldCharType="separate"/>
          </w:r>
          <w:r>
            <w:t>CTO 杨滕超</w:t>
          </w:r>
          <w:r>
            <w:tab/>
          </w:r>
          <w:r>
            <w:fldChar w:fldCharType="begin"/>
          </w:r>
          <w:r>
            <w:instrText xml:space="preserve"> PAGEREF _Toc384308628 \h </w:instrText>
          </w:r>
          <w:r>
            <w:fldChar w:fldCharType="separate"/>
          </w:r>
          <w:r>
            <w:t>66</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_Toc1591784267 </w:instrText>
          </w:r>
          <w:r>
            <w:rPr>
              <w:rFonts w:ascii="Calibri" w:hAnsi="Calibri" w:eastAsia="Calibri" w:cs="Calibri"/>
              <w:szCs w:val="24"/>
            </w:rPr>
            <w:fldChar w:fldCharType="separate"/>
          </w:r>
          <w:r>
            <w:t>CPO 苏家铭</w:t>
          </w:r>
          <w:r>
            <w:tab/>
          </w:r>
          <w:r>
            <w:fldChar w:fldCharType="begin"/>
          </w:r>
          <w:r>
            <w:instrText xml:space="preserve"> PAGEREF _Toc1591784267 \h </w:instrText>
          </w:r>
          <w:r>
            <w:fldChar w:fldCharType="separate"/>
          </w:r>
          <w:r>
            <w:t>66</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_Toc1914384790 </w:instrText>
          </w:r>
          <w:r>
            <w:rPr>
              <w:rFonts w:ascii="Calibri" w:hAnsi="Calibri" w:eastAsia="Calibri" w:cs="Calibri"/>
              <w:szCs w:val="24"/>
            </w:rPr>
            <w:fldChar w:fldCharType="separate"/>
          </w:r>
          <w:r>
            <w:t>CIO 马威</w:t>
          </w:r>
          <w:r>
            <w:tab/>
          </w:r>
          <w:r>
            <w:fldChar w:fldCharType="begin"/>
          </w:r>
          <w:r>
            <w:instrText xml:space="preserve"> PAGEREF _Toc1914384790 \h </w:instrText>
          </w:r>
          <w:r>
            <w:fldChar w:fldCharType="separate"/>
          </w:r>
          <w:r>
            <w:t>67</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_Toc1465166176 </w:instrText>
          </w:r>
          <w:r>
            <w:rPr>
              <w:rFonts w:ascii="Calibri" w:hAnsi="Calibri" w:eastAsia="Calibri" w:cs="Calibri"/>
              <w:szCs w:val="24"/>
            </w:rPr>
            <w:fldChar w:fldCharType="separate"/>
          </w:r>
          <w:r>
            <w:t>CAO 莫益萌</w:t>
          </w:r>
          <w:r>
            <w:tab/>
          </w:r>
          <w:r>
            <w:fldChar w:fldCharType="begin"/>
          </w:r>
          <w:r>
            <w:instrText xml:space="preserve"> PAGEREF _Toc1465166176 \h </w:instrText>
          </w:r>
          <w:r>
            <w:fldChar w:fldCharType="separate"/>
          </w:r>
          <w:r>
            <w:t>67</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_Toc2000423530 </w:instrText>
          </w:r>
          <w:r>
            <w:rPr>
              <w:rFonts w:ascii="Calibri" w:hAnsi="Calibri" w:eastAsia="Calibri" w:cs="Calibri"/>
              <w:szCs w:val="24"/>
            </w:rPr>
            <w:fldChar w:fldCharType="separate"/>
          </w:r>
          <w:r>
            <w:t>COO 张碧滢</w:t>
          </w:r>
          <w:r>
            <w:tab/>
          </w:r>
          <w:r>
            <w:fldChar w:fldCharType="begin"/>
          </w:r>
          <w:r>
            <w:instrText xml:space="preserve"> PAGEREF _Toc2000423530 \h </w:instrText>
          </w:r>
          <w:r>
            <w:fldChar w:fldCharType="separate"/>
          </w:r>
          <w:r>
            <w:t>68</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_Toc114291278 </w:instrText>
          </w:r>
          <w:r>
            <w:rPr>
              <w:rFonts w:ascii="Calibri" w:hAnsi="Calibri" w:eastAsia="Calibri" w:cs="Calibri"/>
              <w:szCs w:val="24"/>
            </w:rPr>
            <w:fldChar w:fldCharType="separate"/>
          </w:r>
          <w:r>
            <w:t>CFO 曹伟</w:t>
          </w:r>
          <w:r>
            <w:tab/>
          </w:r>
          <w:r>
            <w:fldChar w:fldCharType="begin"/>
          </w:r>
          <w:r>
            <w:instrText xml:space="preserve"> PAGEREF _Toc114291278 \h </w:instrText>
          </w:r>
          <w:r>
            <w:fldChar w:fldCharType="separate"/>
          </w:r>
          <w:r>
            <w:t>68</w:t>
          </w:r>
          <w:r>
            <w:fldChar w:fldCharType="end"/>
          </w:r>
          <w:r>
            <w:rPr>
              <w:rFonts w:ascii="Calibri" w:hAnsi="Calibri" w:eastAsia="Calibri" w:cs="Calibri"/>
              <w:szCs w:val="24"/>
            </w:rPr>
            <w:fldChar w:fldCharType="end"/>
          </w:r>
        </w:p>
        <w:p>
          <w:pPr>
            <w:pStyle w:val="9"/>
            <w:tabs>
              <w:tab w:val="right" w:leader="dot" w:pos="8306"/>
            </w:tabs>
          </w:pPr>
          <w:r>
            <w:rPr>
              <w:rFonts w:ascii="Calibri" w:hAnsi="Calibri" w:eastAsia="Calibri" w:cs="Calibri"/>
              <w:b/>
              <w:bCs/>
              <w:color w:val="004E6D" w:themeColor="accent2" w:themeShade="80"/>
              <w:szCs w:val="24"/>
            </w:rPr>
            <w:fldChar w:fldCharType="begin"/>
          </w:r>
          <w:r>
            <w:rPr>
              <w:rFonts w:ascii="Calibri" w:hAnsi="Calibri" w:eastAsia="Calibri" w:cs="Calibri"/>
              <w:b/>
              <w:bCs/>
              <w:color w:val="004E6D" w:themeColor="accent2" w:themeShade="80"/>
              <w:szCs w:val="24"/>
            </w:rPr>
            <w:instrText xml:space="preserve"> HYPERLINK \l _Toc1043128928 </w:instrText>
          </w:r>
          <w:r>
            <w:rPr>
              <w:rFonts w:ascii="Calibri" w:hAnsi="Calibri" w:eastAsia="Calibri" w:cs="Calibri"/>
              <w:b/>
              <w:bCs/>
              <w:color w:val="004E6D" w:themeColor="accent2" w:themeShade="80"/>
              <w:szCs w:val="24"/>
            </w:rPr>
            <w:fldChar w:fldCharType="separate"/>
          </w:r>
          <w:r>
            <w:rPr>
              <w:b/>
              <w:bCs/>
              <w:color w:val="004E6D" w:themeColor="accent2" w:themeShade="80"/>
            </w:rPr>
            <w:t>九、风险与对策</w:t>
          </w:r>
          <w:r>
            <w:rPr>
              <w:b/>
              <w:bCs/>
              <w:color w:val="004E6D" w:themeColor="accent2" w:themeShade="80"/>
            </w:rPr>
            <w:tab/>
          </w:r>
          <w:r>
            <w:rPr>
              <w:b/>
              <w:bCs/>
              <w:color w:val="004E6D" w:themeColor="accent2" w:themeShade="80"/>
            </w:rPr>
            <w:fldChar w:fldCharType="begin"/>
          </w:r>
          <w:r>
            <w:rPr>
              <w:b/>
              <w:bCs/>
              <w:color w:val="004E6D" w:themeColor="accent2" w:themeShade="80"/>
            </w:rPr>
            <w:instrText xml:space="preserve"> PAGEREF _Toc1043128928 \h </w:instrText>
          </w:r>
          <w:r>
            <w:rPr>
              <w:b/>
              <w:bCs/>
              <w:color w:val="004E6D" w:themeColor="accent2" w:themeShade="80"/>
            </w:rPr>
            <w:fldChar w:fldCharType="separate"/>
          </w:r>
          <w:r>
            <w:rPr>
              <w:b/>
              <w:bCs/>
              <w:color w:val="004E6D" w:themeColor="accent2" w:themeShade="80"/>
            </w:rPr>
            <w:t>69</w:t>
          </w:r>
          <w:r>
            <w:rPr>
              <w:b/>
              <w:bCs/>
              <w:color w:val="004E6D" w:themeColor="accent2" w:themeShade="80"/>
            </w:rPr>
            <w:fldChar w:fldCharType="end"/>
          </w:r>
          <w:r>
            <w:rPr>
              <w:rFonts w:ascii="Calibri" w:hAnsi="Calibri" w:eastAsia="Calibri" w:cs="Calibri"/>
              <w:b/>
              <w:bCs/>
              <w:color w:val="004E6D" w:themeColor="accent2" w:themeShade="80"/>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_Toc1958882435 </w:instrText>
          </w:r>
          <w:r>
            <w:rPr>
              <w:rFonts w:ascii="Calibri" w:hAnsi="Calibri" w:eastAsia="Calibri" w:cs="Calibri"/>
              <w:szCs w:val="24"/>
            </w:rPr>
            <w:fldChar w:fldCharType="separate"/>
          </w:r>
          <w:r>
            <w:t>9.1 产品风险</w:t>
          </w:r>
          <w:r>
            <w:tab/>
          </w:r>
          <w:r>
            <w:fldChar w:fldCharType="begin"/>
          </w:r>
          <w:r>
            <w:instrText xml:space="preserve"> PAGEREF _Toc1958882435 \h </w:instrText>
          </w:r>
          <w:r>
            <w:fldChar w:fldCharType="separate"/>
          </w:r>
          <w:r>
            <w:t>69</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_Toc2012776535 </w:instrText>
          </w:r>
          <w:r>
            <w:rPr>
              <w:rFonts w:ascii="Calibri" w:hAnsi="Calibri" w:eastAsia="Calibri" w:cs="Calibri"/>
              <w:szCs w:val="24"/>
            </w:rPr>
            <w:fldChar w:fldCharType="separate"/>
          </w:r>
          <w:r>
            <w:t>9.1.1 风险预测</w:t>
          </w:r>
          <w:r>
            <w:tab/>
          </w:r>
          <w:r>
            <w:fldChar w:fldCharType="begin"/>
          </w:r>
          <w:r>
            <w:instrText xml:space="preserve"> PAGEREF _Toc2012776535 \h </w:instrText>
          </w:r>
          <w:r>
            <w:fldChar w:fldCharType="separate"/>
          </w:r>
          <w:r>
            <w:t>69</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_Toc1572816201 </w:instrText>
          </w:r>
          <w:r>
            <w:rPr>
              <w:rFonts w:ascii="Calibri" w:hAnsi="Calibri" w:eastAsia="Calibri" w:cs="Calibri"/>
              <w:szCs w:val="24"/>
            </w:rPr>
            <w:fldChar w:fldCharType="separate"/>
          </w:r>
          <w:r>
            <w:t>9.1.2风险控制</w:t>
          </w:r>
          <w:r>
            <w:tab/>
          </w:r>
          <w:r>
            <w:fldChar w:fldCharType="begin"/>
          </w:r>
          <w:r>
            <w:instrText xml:space="preserve"> PAGEREF _Toc1572816201 \h </w:instrText>
          </w:r>
          <w:r>
            <w:fldChar w:fldCharType="separate"/>
          </w:r>
          <w:r>
            <w:t>69</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_Toc945679284 </w:instrText>
          </w:r>
          <w:r>
            <w:rPr>
              <w:rFonts w:ascii="Calibri" w:hAnsi="Calibri" w:eastAsia="Calibri" w:cs="Calibri"/>
              <w:szCs w:val="24"/>
            </w:rPr>
            <w:fldChar w:fldCharType="separate"/>
          </w:r>
          <w:r>
            <w:t>9.2 市场风险</w:t>
          </w:r>
          <w:r>
            <w:tab/>
          </w:r>
          <w:r>
            <w:fldChar w:fldCharType="begin"/>
          </w:r>
          <w:r>
            <w:instrText xml:space="preserve"> PAGEREF _Toc945679284 \h </w:instrText>
          </w:r>
          <w:r>
            <w:fldChar w:fldCharType="separate"/>
          </w:r>
          <w:r>
            <w:t>70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_Toc505254741 </w:instrText>
          </w:r>
          <w:r>
            <w:rPr>
              <w:rFonts w:ascii="Calibri" w:hAnsi="Calibri" w:eastAsia="Calibri" w:cs="Calibri"/>
              <w:szCs w:val="24"/>
            </w:rPr>
            <w:fldChar w:fldCharType="separate"/>
          </w:r>
          <w:r>
            <w:t>9.2.1 风险预测</w:t>
          </w:r>
          <w:r>
            <w:tab/>
          </w:r>
          <w:r>
            <w:fldChar w:fldCharType="begin"/>
          </w:r>
          <w:r>
            <w:instrText xml:space="preserve"> PAGEREF _Toc505254741 \h </w:instrText>
          </w:r>
          <w:r>
            <w:fldChar w:fldCharType="separate"/>
          </w:r>
          <w:r>
            <w:t>70</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_Toc666091749 </w:instrText>
          </w:r>
          <w:r>
            <w:rPr>
              <w:rFonts w:ascii="Calibri" w:hAnsi="Calibri" w:eastAsia="Calibri" w:cs="Calibri"/>
              <w:szCs w:val="24"/>
            </w:rPr>
            <w:fldChar w:fldCharType="separate"/>
          </w:r>
          <w:r>
            <w:t>9.2.2风险控制</w:t>
          </w:r>
          <w:r>
            <w:tab/>
          </w:r>
          <w:r>
            <w:fldChar w:fldCharType="begin"/>
          </w:r>
          <w:r>
            <w:instrText xml:space="preserve"> PAGEREF _Toc666091749 \h </w:instrText>
          </w:r>
          <w:r>
            <w:fldChar w:fldCharType="separate"/>
          </w:r>
          <w:r>
            <w:t>71</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_Toc171773632 </w:instrText>
          </w:r>
          <w:r>
            <w:rPr>
              <w:rFonts w:ascii="Calibri" w:hAnsi="Calibri" w:eastAsia="Calibri" w:cs="Calibri"/>
              <w:szCs w:val="24"/>
            </w:rPr>
            <w:fldChar w:fldCharType="separate"/>
          </w:r>
          <w:r>
            <w:t>9.3 客户风险</w:t>
          </w:r>
          <w:r>
            <w:tab/>
          </w:r>
          <w:r>
            <w:fldChar w:fldCharType="begin"/>
          </w:r>
          <w:r>
            <w:instrText xml:space="preserve"> PAGEREF _Toc171773632 \h </w:instrText>
          </w:r>
          <w:r>
            <w:fldChar w:fldCharType="separate"/>
          </w:r>
          <w:r>
            <w:t>71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_Toc781411456 </w:instrText>
          </w:r>
          <w:r>
            <w:rPr>
              <w:rFonts w:ascii="Calibri" w:hAnsi="Calibri" w:eastAsia="Calibri" w:cs="Calibri"/>
              <w:szCs w:val="24"/>
            </w:rPr>
            <w:fldChar w:fldCharType="separate"/>
          </w:r>
          <w:r>
            <w:t>9.3.1 风险预测</w:t>
          </w:r>
          <w:r>
            <w:tab/>
          </w:r>
          <w:r>
            <w:fldChar w:fldCharType="begin"/>
          </w:r>
          <w:r>
            <w:instrText xml:space="preserve"> PAGEREF _Toc781411456 \h </w:instrText>
          </w:r>
          <w:r>
            <w:fldChar w:fldCharType="separate"/>
          </w:r>
          <w:r>
            <w:t>71</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_Toc1319839587 </w:instrText>
          </w:r>
          <w:r>
            <w:rPr>
              <w:rFonts w:ascii="Calibri" w:hAnsi="Calibri" w:eastAsia="Calibri" w:cs="Calibri"/>
              <w:szCs w:val="24"/>
            </w:rPr>
            <w:fldChar w:fldCharType="separate"/>
          </w:r>
          <w:r>
            <w:t>9.3.2风险控制</w:t>
          </w:r>
          <w:r>
            <w:tab/>
          </w:r>
          <w:r>
            <w:fldChar w:fldCharType="begin"/>
          </w:r>
          <w:r>
            <w:instrText xml:space="preserve"> PAGEREF _Toc1319839587 \h </w:instrText>
          </w:r>
          <w:r>
            <w:fldChar w:fldCharType="separate"/>
          </w:r>
          <w:r>
            <w:t>72</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_Toc1185348846 </w:instrText>
          </w:r>
          <w:r>
            <w:rPr>
              <w:rFonts w:ascii="Calibri" w:hAnsi="Calibri" w:eastAsia="Calibri" w:cs="Calibri"/>
              <w:szCs w:val="24"/>
            </w:rPr>
            <w:fldChar w:fldCharType="separate"/>
          </w:r>
          <w:r>
            <w:t>9.4 管理风险</w:t>
          </w:r>
          <w:r>
            <w:tab/>
          </w:r>
          <w:r>
            <w:fldChar w:fldCharType="begin"/>
          </w:r>
          <w:r>
            <w:instrText xml:space="preserve"> PAGEREF _Toc1185348846 \h </w:instrText>
          </w:r>
          <w:r>
            <w:fldChar w:fldCharType="separate"/>
          </w:r>
          <w:r>
            <w:t>72</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_Toc2099745150 </w:instrText>
          </w:r>
          <w:r>
            <w:rPr>
              <w:rFonts w:ascii="Calibri" w:hAnsi="Calibri" w:eastAsia="Calibri" w:cs="Calibri"/>
              <w:szCs w:val="24"/>
            </w:rPr>
            <w:fldChar w:fldCharType="separate"/>
          </w:r>
          <w:r>
            <w:t>9.4.1 风险预测</w:t>
          </w:r>
          <w:r>
            <w:tab/>
          </w:r>
          <w:r>
            <w:fldChar w:fldCharType="begin"/>
          </w:r>
          <w:r>
            <w:instrText xml:space="preserve"> PAGEREF _Toc2099745150 \h </w:instrText>
          </w:r>
          <w:r>
            <w:fldChar w:fldCharType="separate"/>
          </w:r>
          <w:r>
            <w:t>72</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_Toc817964899 </w:instrText>
          </w:r>
          <w:r>
            <w:rPr>
              <w:rFonts w:ascii="Calibri" w:hAnsi="Calibri" w:eastAsia="Calibri" w:cs="Calibri"/>
              <w:szCs w:val="24"/>
            </w:rPr>
            <w:fldChar w:fldCharType="separate"/>
          </w:r>
          <w:r>
            <w:t>9.4.2风险控制</w:t>
          </w:r>
          <w:r>
            <w:tab/>
          </w:r>
          <w:r>
            <w:fldChar w:fldCharType="begin"/>
          </w:r>
          <w:r>
            <w:instrText xml:space="preserve"> PAGEREF _Toc817964899 \h </w:instrText>
          </w:r>
          <w:r>
            <w:fldChar w:fldCharType="separate"/>
          </w:r>
          <w:r>
            <w:t>73</w:t>
          </w:r>
          <w:r>
            <w:fldChar w:fldCharType="end"/>
          </w:r>
          <w:r>
            <w:rPr>
              <w:rFonts w:ascii="Calibri" w:hAnsi="Calibri" w:eastAsia="Calibri" w:cs="Calibri"/>
              <w:szCs w:val="24"/>
            </w:rPr>
            <w:fldChar w:fldCharType="end"/>
          </w:r>
        </w:p>
        <w:p>
          <w:pPr>
            <w:pStyle w:val="10"/>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_Toc1493233046 </w:instrText>
          </w:r>
          <w:r>
            <w:rPr>
              <w:rFonts w:ascii="Calibri" w:hAnsi="Calibri" w:eastAsia="Calibri" w:cs="Calibri"/>
              <w:szCs w:val="24"/>
            </w:rPr>
            <w:fldChar w:fldCharType="separate"/>
          </w:r>
          <w:r>
            <w:t>9.5 资金风险</w:t>
          </w:r>
          <w:r>
            <w:tab/>
          </w:r>
          <w:r>
            <w:fldChar w:fldCharType="begin"/>
          </w:r>
          <w:r>
            <w:instrText xml:space="preserve"> PAGEREF _Toc1493233046 \h </w:instrText>
          </w:r>
          <w:r>
            <w:fldChar w:fldCharType="separate"/>
          </w:r>
          <w:r>
            <w:t>74</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_Toc1273905280 </w:instrText>
          </w:r>
          <w:r>
            <w:rPr>
              <w:rFonts w:ascii="Calibri" w:hAnsi="Calibri" w:eastAsia="Calibri" w:cs="Calibri"/>
              <w:szCs w:val="24"/>
            </w:rPr>
            <w:fldChar w:fldCharType="separate"/>
          </w:r>
          <w:r>
            <w:t>9.5.1 风险预测</w:t>
          </w:r>
          <w:r>
            <w:tab/>
          </w:r>
          <w:r>
            <w:fldChar w:fldCharType="begin"/>
          </w:r>
          <w:r>
            <w:instrText xml:space="preserve"> PAGEREF _Toc1273905280 \h </w:instrText>
          </w:r>
          <w:r>
            <w:fldChar w:fldCharType="separate"/>
          </w:r>
          <w:r>
            <w:t>74</w:t>
          </w:r>
          <w:r>
            <w:fldChar w:fldCharType="end"/>
          </w:r>
          <w:r>
            <w:rPr>
              <w:rFonts w:ascii="Calibri" w:hAnsi="Calibri" w:eastAsia="Calibri" w:cs="Calibri"/>
              <w:szCs w:val="24"/>
            </w:rPr>
            <w:fldChar w:fldCharType="end"/>
          </w:r>
        </w:p>
        <w:p>
          <w:pPr>
            <w:pStyle w:val="7"/>
            <w:tabs>
              <w:tab w:val="right" w:leader="dot" w:pos="8306"/>
            </w:tabs>
          </w:pPr>
          <w:r>
            <w:rPr>
              <w:rFonts w:ascii="Calibri" w:hAnsi="Calibri" w:eastAsia="Calibri" w:cs="Calibri"/>
              <w:szCs w:val="24"/>
            </w:rPr>
            <w:fldChar w:fldCharType="begin"/>
          </w:r>
          <w:r>
            <w:rPr>
              <w:rFonts w:ascii="Calibri" w:hAnsi="Calibri" w:eastAsia="Calibri" w:cs="Calibri"/>
              <w:szCs w:val="24"/>
            </w:rPr>
            <w:instrText xml:space="preserve"> HYPERLINK \l _Toc114080370 </w:instrText>
          </w:r>
          <w:r>
            <w:rPr>
              <w:rFonts w:ascii="Calibri" w:hAnsi="Calibri" w:eastAsia="Calibri" w:cs="Calibri"/>
              <w:szCs w:val="24"/>
            </w:rPr>
            <w:fldChar w:fldCharType="separate"/>
          </w:r>
          <w:r>
            <w:t>9.5.2风险控制</w:t>
          </w:r>
          <w:r>
            <w:tab/>
          </w:r>
          <w:r>
            <w:fldChar w:fldCharType="begin"/>
          </w:r>
          <w:r>
            <w:instrText xml:space="preserve"> PAGEREF _Toc114080370 \h </w:instrText>
          </w:r>
          <w:r>
            <w:fldChar w:fldCharType="separate"/>
          </w:r>
          <w:r>
            <w:t>74</w:t>
          </w:r>
          <w:r>
            <w:fldChar w:fldCharType="end"/>
          </w:r>
          <w:r>
            <w:rPr>
              <w:rFonts w:ascii="Calibri" w:hAnsi="Calibri" w:eastAsia="Calibri" w:cs="Calibri"/>
              <w:szCs w:val="24"/>
            </w:rPr>
            <w:fldChar w:fldCharType="end"/>
          </w:r>
        </w:p>
        <w:p>
          <w:pPr>
            <w:spacing w:line="220" w:lineRule="auto"/>
            <w:rPr>
              <w:rFonts w:ascii="Calibri" w:hAnsi="Calibri" w:eastAsia="Calibri" w:cs="Calibri"/>
              <w:sz w:val="24"/>
              <w:szCs w:val="24"/>
            </w:rPr>
            <w:sectPr>
              <w:headerReference r:id="rId7" w:type="default"/>
              <w:pgSz w:w="11906" w:h="16839"/>
              <w:pgMar w:top="1440" w:right="1800" w:bottom="1440" w:left="1800" w:header="0" w:footer="0" w:gutter="0"/>
              <w:cols w:space="720" w:num="1"/>
            </w:sectPr>
          </w:pPr>
          <w:r>
            <w:rPr>
              <w:rFonts w:ascii="Calibri" w:hAnsi="Calibri" w:eastAsia="Calibri" w:cs="Calibri"/>
              <w:szCs w:val="24"/>
            </w:rPr>
            <w:fldChar w:fldCharType="end"/>
          </w:r>
        </w:p>
      </w:sdtContent>
    </w:sdt>
    <w:p>
      <w:pPr>
        <w:pStyle w:val="2"/>
        <w:bidi w:val="0"/>
      </w:pPr>
      <w:bookmarkStart w:id="1" w:name="_Toc1076837262"/>
      <w:r>
        <w:rPr>
          <w:lang w:val="en-US" w:eastAsia="zh-CN"/>
        </w:rPr>
        <w:t>一、执行总结</w:t>
      </w:r>
      <w:bookmarkEnd w:id="1"/>
    </w:p>
    <w:p>
      <w:pPr>
        <w:pStyle w:val="3"/>
        <w:bidi w:val="0"/>
      </w:pPr>
      <w:bookmarkStart w:id="2" w:name="_Toc1559169165"/>
      <w:r>
        <w:t>1.1 项目简介</w:t>
      </w:r>
      <w:bookmarkEnd w:id="2"/>
    </w:p>
    <w:p>
      <w:pPr>
        <w:bidi w:val="0"/>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lang w:val="en-US" w:eastAsia="zh-CN"/>
        </w:rPr>
        <w:t>我们的系统旨在利用音乐的情绪治疗手段，来给用户提供一个可以记录自己情绪与随笔，并且根据用户最近的情绪推荐适合其最近听的音乐的音乐社交平台，从而给用户提供一个“知心姐姐”，在每天繁忙的工作与生活之余有一段心灵放飞的时光，从而缓解内心的压抑与焦虑，或是在一些过于兴奋的时候快速平静下来。</w:t>
      </w:r>
    </w:p>
    <w:p>
      <w:pPr>
        <w:pStyle w:val="3"/>
        <w:keepNext w:val="0"/>
        <w:keepLines w:val="0"/>
        <w:widowControl/>
        <w:suppressLineNumbers w:val="0"/>
      </w:pPr>
      <w:bookmarkStart w:id="3" w:name="_Toc1360695461"/>
      <w:r>
        <w:t>1.2 产品与服务</w:t>
      </w:r>
      <w:bookmarkEnd w:id="3"/>
    </w:p>
    <w:p>
      <w:pPr>
        <w:bidi w:val="0"/>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lang w:val="en-US" w:eastAsia="zh-CN"/>
        </w:rPr>
        <w:t>用户可以通过PC或移动设备通过浏览器使用我们的网页端程序，或者以手机 App 的形式进行访问。这个平台中的潜在场景包括检索和接收系统推荐的音乐、浏览情绪音乐榜单、发布随笔、建立或加入音乐室等等。用户在使用软件时可以作为访客浏览已设为公开状态的他人的空间，也可以成为该软件社群中的一员发布心情纸条，或是建立音乐室与更多志同道合的朋友一起相互抚慰心灵、交流音乐。</w:t>
      </w:r>
    </w:p>
    <w:p>
      <w:pPr>
        <w:keepNext w:val="0"/>
        <w:keepLines w:val="0"/>
        <w:widowControl/>
        <w:suppressLineNumbers w:val="0"/>
        <w:jc w:val="left"/>
      </w:pPr>
      <w:r>
        <w:drawing>
          <wp:inline distT="0" distB="0" distL="114300" distR="114300">
            <wp:extent cx="5182235" cy="762635"/>
            <wp:effectExtent l="0" t="0" r="24765" b="247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5182235" cy="762635"/>
                    </a:xfrm>
                    <a:prstGeom prst="rect">
                      <a:avLst/>
                    </a:prstGeom>
                    <a:noFill/>
                    <a:ln>
                      <a:noFill/>
                    </a:ln>
                  </pic:spPr>
                </pic:pic>
              </a:graphicData>
            </a:graphic>
          </wp:inline>
        </w:drawing>
      </w:r>
    </w:p>
    <w:p>
      <w:pPr>
        <w:bidi w:val="0"/>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不仅如此，HeartWave还具有以下特点：</w:t>
      </w:r>
    </w:p>
    <w:p>
      <w:pPr>
        <w:bidi w:val="0"/>
        <w:spacing w:line="360" w:lineRule="auto"/>
        <w:rPr>
          <w:rFonts w:hint="eastAsia" w:ascii="宋体" w:hAnsi="宋体" w:eastAsia="宋体" w:cs="宋体"/>
          <w:sz w:val="24"/>
          <w:szCs w:val="24"/>
          <w:lang w:val="en-US" w:eastAsia="zh-CN"/>
        </w:rPr>
      </w:pPr>
      <w:r>
        <w:rPr>
          <w:rFonts w:hint="eastAsia" w:ascii="宋体" w:hAnsi="宋体" w:eastAsia="宋体" w:cs="宋体"/>
          <w:color w:val="06686C" w:themeColor="accent3" w:themeShade="80"/>
          <w:sz w:val="24"/>
          <w:szCs w:val="24"/>
          <w:lang w:val="en-US" w:eastAsia="zh-CN"/>
        </w:rPr>
        <w:t>•</w:t>
      </w:r>
      <w:r>
        <w:rPr>
          <w:rFonts w:hint="eastAsia" w:ascii="宋体" w:hAnsi="宋体" w:eastAsia="宋体" w:cs="宋体"/>
          <w:sz w:val="24"/>
          <w:szCs w:val="24"/>
          <w:lang w:val="en-US" w:eastAsia="zh-CN"/>
        </w:rPr>
        <w:t xml:space="preserve"> 运行在网络环境下</w:t>
      </w:r>
    </w:p>
    <w:p>
      <w:pPr>
        <w:bidi w:val="0"/>
        <w:spacing w:line="360" w:lineRule="auto"/>
        <w:rPr>
          <w:rFonts w:hint="eastAsia" w:ascii="宋体" w:hAnsi="宋体" w:eastAsia="宋体" w:cs="宋体"/>
          <w:sz w:val="24"/>
          <w:szCs w:val="24"/>
          <w:lang w:val="en-US" w:eastAsia="zh-CN"/>
        </w:rPr>
      </w:pPr>
      <w:r>
        <w:rPr>
          <w:rFonts w:hint="eastAsia" w:ascii="宋体" w:hAnsi="宋体" w:eastAsia="宋体" w:cs="宋体"/>
          <w:color w:val="06686C" w:themeColor="accent3" w:themeShade="80"/>
          <w:sz w:val="24"/>
          <w:szCs w:val="24"/>
          <w:lang w:val="en-US" w:eastAsia="zh-CN"/>
        </w:rPr>
        <w:t>•</w:t>
      </w:r>
      <w:r>
        <w:rPr>
          <w:rFonts w:hint="eastAsia" w:ascii="宋体" w:hAnsi="宋体" w:eastAsia="宋体" w:cs="宋体"/>
          <w:sz w:val="24"/>
          <w:szCs w:val="24"/>
          <w:lang w:val="en-US" w:eastAsia="zh-CN"/>
        </w:rPr>
        <w:t xml:space="preserve"> 需要非游客的用户进行实名认证以更精准地建立用户画像</w:t>
      </w:r>
    </w:p>
    <w:p>
      <w:pPr>
        <w:bidi w:val="0"/>
        <w:spacing w:line="360" w:lineRule="auto"/>
        <w:rPr>
          <w:rFonts w:hint="eastAsia" w:ascii="宋体" w:hAnsi="宋体" w:eastAsia="宋体" w:cs="宋体"/>
          <w:sz w:val="24"/>
          <w:szCs w:val="24"/>
          <w:lang w:val="en-US" w:eastAsia="zh-CN"/>
        </w:rPr>
      </w:pPr>
      <w:r>
        <w:rPr>
          <w:rFonts w:hint="eastAsia" w:ascii="宋体" w:hAnsi="宋体" w:eastAsia="宋体" w:cs="宋体"/>
          <w:color w:val="06686C" w:themeColor="accent3" w:themeShade="80"/>
          <w:sz w:val="24"/>
          <w:szCs w:val="24"/>
          <w:lang w:val="en-US" w:eastAsia="zh-CN"/>
        </w:rPr>
        <w:t>•</w:t>
      </w:r>
      <w:r>
        <w:rPr>
          <w:rFonts w:hint="eastAsia" w:ascii="宋体" w:hAnsi="宋体" w:eastAsia="宋体" w:cs="宋体"/>
          <w:sz w:val="24"/>
          <w:szCs w:val="24"/>
          <w:lang w:val="en-US" w:eastAsia="zh-CN"/>
        </w:rPr>
        <w:t xml:space="preserve"> 拥有集成式数据库</w:t>
      </w:r>
    </w:p>
    <w:p>
      <w:pPr>
        <w:bidi w:val="0"/>
        <w:spacing w:line="360" w:lineRule="auto"/>
        <w:rPr>
          <w:rFonts w:hint="eastAsia" w:ascii="宋体" w:hAnsi="宋体" w:eastAsia="宋体" w:cs="宋体"/>
          <w:sz w:val="24"/>
          <w:szCs w:val="24"/>
          <w:lang w:val="en-US" w:eastAsia="zh-CN"/>
        </w:rPr>
      </w:pPr>
      <w:r>
        <w:rPr>
          <w:rFonts w:hint="eastAsia" w:ascii="宋体" w:hAnsi="宋体" w:eastAsia="宋体" w:cs="宋体"/>
          <w:color w:val="06686C" w:themeColor="accent3" w:themeShade="80"/>
          <w:sz w:val="24"/>
          <w:szCs w:val="24"/>
          <w:lang w:val="en-US" w:eastAsia="zh-CN"/>
        </w:rPr>
        <w:t xml:space="preserve">• </w:t>
      </w:r>
      <w:r>
        <w:rPr>
          <w:rFonts w:hint="eastAsia" w:ascii="宋体" w:hAnsi="宋体" w:eastAsia="宋体" w:cs="宋体"/>
          <w:sz w:val="24"/>
          <w:szCs w:val="24"/>
          <w:lang w:val="en-US" w:eastAsia="zh-CN"/>
        </w:rPr>
        <w:t>具有高迭代度的推荐算法</w:t>
      </w:r>
    </w:p>
    <w:p>
      <w:pPr>
        <w:pStyle w:val="3"/>
        <w:keepNext w:val="0"/>
        <w:keepLines w:val="0"/>
        <w:widowControl/>
        <w:suppressLineNumbers w:val="0"/>
      </w:pPr>
      <w:bookmarkStart w:id="4" w:name="_Toc655256124"/>
      <w:r>
        <w:t>1.3 市场分析</w:t>
      </w:r>
      <w:bookmarkEnd w:id="4"/>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目前市场上主要的音乐播放软件包括千千音乐、网易云音乐、QQ音乐等等。其中绝大多数音乐软件都具有基于人工智能算法推荐功能，即对于用户的搜索记录以及听歌历史进行学习从而推荐相同类型的音乐，并且大多以其他用户创建的歌单为主。</w:t>
      </w:r>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同时，对于当代年轻人以相同兴趣为基础进行交流讨论的特点，大多数音乐软件提供对音乐进行评论并向所有用户展示的功能。其中网易云音乐实现了通过导入手机通讯录、SNS关系，或借助自身LBS功能构建音乐社交圈；同时，用户可以相互关注、在特定圈子中发表动态。QQ音乐同样可以建立个人音乐站，展示音乐爱好；同时，提供显示好友所听音乐，交换“音乐心情”</w:t>
      </w:r>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百度音乐提供“音乐情绪歌单”即通过对音乐曲库的整合和分类，百度音乐app已经可以为你提供更多的“音乐情绪”，提供正能量、伤感、爱情、思念、安静等情绪类音乐歌单。</w:t>
      </w:r>
    </w:p>
    <w:p>
      <w:pPr>
        <w:pStyle w:val="3"/>
        <w:keepNext w:val="0"/>
        <w:keepLines w:val="0"/>
        <w:widowControl/>
        <w:suppressLineNumbers w:val="0"/>
      </w:pPr>
      <w:bookmarkStart w:id="5" w:name="_Toc593534252"/>
      <w:r>
        <w:t>1.4 市场定位</w:t>
      </w:r>
      <w:bookmarkEnd w:id="5"/>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首先，不仅仅对于音乐曲库的整合分类或是对于历史搜索或听歌记录的推荐算法，本项目设计算法通过对用户上传的随笔进行RNN神经网络的学习分析，并且结合用户所上传的音乐和弦、线性结构以及节奏等音乐特征进行机器学习分析，从而可以推断出用户当前或近期的情绪，由此推荐相关情绪的音乐，或是能够安抚或疏导情绪的相关音乐，这里更注重的是利用音乐疏导心情，释放当代年轻人所面临的压力。其次，对于本项目的社区交流功能，不同于现有的音乐软件的交流功能——大多是对音乐好坏的讨论或是现实惨淡的感叹等广泛话题，这里更加注重于情绪的分享与疏导，从而为用户提供更好的心情情绪，建立更加积极的人生态度。</w:t>
      </w:r>
    </w:p>
    <w:p>
      <w:pPr>
        <w:pStyle w:val="3"/>
        <w:keepNext w:val="0"/>
        <w:keepLines w:val="0"/>
        <w:widowControl/>
        <w:suppressLineNumbers w:val="0"/>
      </w:pPr>
      <w:bookmarkStart w:id="6" w:name="_Toc468633049"/>
      <w:r>
        <w:t>1.5 盈利模式</w:t>
      </w:r>
      <w:bookmarkEnd w:id="6"/>
    </w:p>
    <w:p>
      <w:pPr>
        <w:keepNext w:val="0"/>
        <w:keepLines w:val="0"/>
        <w:widowControl/>
        <w:suppressLineNumbers w:val="0"/>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HeartWave盈利模式主要分为以下几类：</w:t>
      </w:r>
    </w:p>
    <w:p>
      <w:pPr>
        <w:keepNext w:val="0"/>
        <w:keepLines w:val="0"/>
        <w:widowControl/>
        <w:suppressLineNumbers w:val="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jc w:val="left"/>
        <w:rPr>
          <w:rFonts w:ascii="宋体" w:hAnsi="宋体" w:eastAsia="宋体" w:cs="宋体"/>
          <w:b/>
          <w:bCs/>
          <w:snapToGrid w:val="0"/>
          <w:color w:val="06686C" w:themeColor="accent3" w:themeShade="80"/>
          <w:kern w:val="0"/>
          <w:sz w:val="24"/>
          <w:szCs w:val="24"/>
          <w:lang w:val="en-US" w:eastAsia="zh-CN" w:bidi="ar"/>
        </w:rPr>
      </w:pPr>
      <w:r>
        <w:rPr>
          <w:rFonts w:hint="default" w:ascii="宋体" w:hAnsi="宋体" w:eastAsia="宋体" w:cs="宋体"/>
          <w:b/>
          <w:bCs/>
          <w:snapToGrid w:val="0"/>
          <w:color w:val="06686C" w:themeColor="accent3" w:themeShade="80"/>
          <w:kern w:val="0"/>
          <w:sz w:val="24"/>
          <w:szCs w:val="24"/>
          <w:lang w:val="en-US" w:eastAsia="zh-CN" w:bidi="ar"/>
        </w:rPr>
        <w:t>1</w:t>
      </w:r>
      <w:r>
        <w:rPr>
          <w:rFonts w:hint="eastAsia" w:ascii="宋体" w:hAnsi="宋体" w:eastAsia="宋体" w:cs="宋体"/>
          <w:b/>
          <w:bCs/>
          <w:snapToGrid w:val="0"/>
          <w:color w:val="06686C" w:themeColor="accent3" w:themeShade="80"/>
          <w:kern w:val="0"/>
          <w:sz w:val="24"/>
          <w:szCs w:val="24"/>
          <w:lang w:val="en-US" w:eastAsia="zh-CN" w:bidi="ar"/>
        </w:rPr>
        <w:t>.</w:t>
      </w:r>
      <w:r>
        <w:rPr>
          <w:rFonts w:ascii="宋体" w:hAnsi="宋体" w:eastAsia="宋体" w:cs="宋体"/>
          <w:b/>
          <w:bCs/>
          <w:snapToGrid w:val="0"/>
          <w:color w:val="06686C" w:themeColor="accent3" w:themeShade="80"/>
          <w:kern w:val="0"/>
          <w:sz w:val="24"/>
          <w:szCs w:val="24"/>
          <w:lang w:val="en-US" w:eastAsia="zh-CN" w:bidi="ar"/>
        </w:rPr>
        <w:t>会员收入：</w:t>
      </w:r>
    </w:p>
    <w:p>
      <w:pPr>
        <w:keepNext w:val="0"/>
        <w:keepLines w:val="0"/>
        <w:widowControl/>
        <w:suppressLineNumbers w:val="0"/>
        <w:jc w:val="left"/>
        <w:rPr>
          <w:rFonts w:hint="eastAsia"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提供基础功能免费使用，但限制了一些高级功能和特权，如无广告播放、更多下载次数等，这些高级功能对于音乐爱好者可能非常吸引人。</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提供不同的会员级别，如基础会员、高级会员和VIP会员，每个级别拥有不同的特权和福利，例如高级会员可以获得更多的个性化推荐和更多的歌曲下载次数，而VIP会员则可以享受独家活动和特别服务。</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提供订阅模式，用户每月或每年支付一定费用，以解锁所有高级功能和特权。</w:t>
      </w:r>
    </w:p>
    <w:p>
      <w:pPr>
        <w:keepNext w:val="0"/>
        <w:keepLines w:val="0"/>
        <w:widowControl/>
        <w:suppressLineNumbers w:val="0"/>
        <w:jc w:val="left"/>
        <w:rPr>
          <w:rFonts w:hint="eastAsia" w:ascii="宋体" w:hAnsi="宋体" w:eastAsia="宋体" w:cs="宋体"/>
          <w:snapToGrid w:val="0"/>
          <w:color w:val="000000"/>
          <w:kern w:val="0"/>
          <w:sz w:val="24"/>
          <w:szCs w:val="24"/>
          <w:lang w:val="en-US" w:eastAsia="zh-CN" w:bidi="ar"/>
        </w:rPr>
      </w:pPr>
    </w:p>
    <w:p>
      <w:pPr>
        <w:keepNext w:val="0"/>
        <w:keepLines w:val="0"/>
        <w:widowControl/>
        <w:suppressLineNumbers w:val="0"/>
        <w:jc w:val="left"/>
        <w:rPr>
          <w:rFonts w:ascii="宋体" w:hAnsi="宋体" w:eastAsia="宋体" w:cs="宋体"/>
          <w:b/>
          <w:bCs/>
          <w:snapToGrid w:val="0"/>
          <w:color w:val="06686C" w:themeColor="accent3" w:themeShade="80"/>
          <w:kern w:val="0"/>
          <w:sz w:val="24"/>
          <w:szCs w:val="24"/>
          <w:lang w:val="en-US" w:eastAsia="zh-CN" w:bidi="ar"/>
        </w:rPr>
      </w:pPr>
      <w:r>
        <w:rPr>
          <w:rFonts w:hint="eastAsia" w:ascii="宋体" w:hAnsi="宋体" w:eastAsia="宋体" w:cs="宋体"/>
          <w:b/>
          <w:bCs/>
          <w:snapToGrid w:val="0"/>
          <w:color w:val="06686C" w:themeColor="accent3" w:themeShade="80"/>
          <w:kern w:val="0"/>
          <w:sz w:val="24"/>
          <w:szCs w:val="24"/>
          <w:lang w:val="en-US" w:eastAsia="zh-CN" w:bidi="ar"/>
        </w:rPr>
        <w:t>2.</w:t>
      </w:r>
      <w:r>
        <w:rPr>
          <w:rFonts w:ascii="宋体" w:hAnsi="宋体" w:eastAsia="宋体" w:cs="宋体"/>
          <w:b/>
          <w:bCs/>
          <w:snapToGrid w:val="0"/>
          <w:color w:val="06686C" w:themeColor="accent3" w:themeShade="80"/>
          <w:kern w:val="0"/>
          <w:sz w:val="24"/>
          <w:szCs w:val="24"/>
          <w:lang w:val="en-US" w:eastAsia="zh-CN" w:bidi="ar"/>
        </w:rPr>
        <w:t>企业定制收入：</w:t>
      </w:r>
    </w:p>
    <w:p>
      <w:pPr>
        <w:keepNext w:val="0"/>
        <w:keepLines w:val="0"/>
        <w:widowControl/>
        <w:suppressLineNumbers w:val="0"/>
        <w:jc w:val="left"/>
        <w:rPr>
          <w:rFonts w:hint="eastAsia"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向音乐产业公司、唱片公司、音乐制作公司等提供定制化的推广服务，通过用户情绪数据和个性化推荐算法，帮助他们精准定位目标受众并推广他们的音乐作品。</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提供企业定制的情绪分析报告，帮助音乐相关企业更好地了解用户的喜好和趋势，从而调整音乐创作、宣传推广策略。</w:t>
      </w:r>
    </w:p>
    <w:p>
      <w:pPr>
        <w:keepNext w:val="0"/>
        <w:keepLines w:val="0"/>
        <w:widowControl/>
        <w:suppressLineNumbers w:val="0"/>
        <w:jc w:val="left"/>
        <w:rPr>
          <w:rFonts w:hint="eastAsia" w:ascii="宋体" w:hAnsi="宋体" w:eastAsia="宋体" w:cs="宋体"/>
          <w:snapToGrid w:val="0"/>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b/>
          <w:bCs/>
          <w:snapToGrid w:val="0"/>
          <w:color w:val="06686C" w:themeColor="accent3" w:themeShade="80"/>
          <w:kern w:val="0"/>
          <w:sz w:val="24"/>
          <w:szCs w:val="24"/>
          <w:lang w:val="en-US" w:eastAsia="zh-CN" w:bidi="ar"/>
        </w:rPr>
      </w:pPr>
      <w:r>
        <w:rPr>
          <w:rFonts w:hint="eastAsia" w:ascii="宋体" w:hAnsi="宋体" w:eastAsia="宋体" w:cs="宋体"/>
          <w:b/>
          <w:bCs/>
          <w:snapToGrid w:val="0"/>
          <w:color w:val="06686C" w:themeColor="accent3" w:themeShade="80"/>
          <w:kern w:val="0"/>
          <w:sz w:val="24"/>
          <w:szCs w:val="24"/>
          <w:lang w:val="en-US" w:eastAsia="zh-CN" w:bidi="ar"/>
        </w:rPr>
        <w:t>3.广告收入：</w:t>
      </w:r>
    </w:p>
    <w:p>
      <w:pPr>
        <w:keepNext w:val="0"/>
        <w:keepLines w:val="0"/>
        <w:widowControl/>
        <w:suppressLineNumbers w:val="0"/>
        <w:jc w:val="left"/>
        <w:rPr>
          <w:rFonts w:hint="eastAsia"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向音乐相关品牌和服务商提供广告展示和推广机会，例如音乐活动、演唱会、音乐节等相关的广告推广。</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利用用户情绪数据和行为分析，提供精准定向广告服务，确保广告内容更贴近用户兴趣和情感状态，提高广告点击率和转化率。</w:t>
      </w:r>
    </w:p>
    <w:p>
      <w:pPr>
        <w:keepNext w:val="0"/>
        <w:keepLines w:val="0"/>
        <w:widowControl/>
        <w:suppressLineNumbers w:val="0"/>
        <w:jc w:val="left"/>
        <w:rPr>
          <w:rFonts w:hint="eastAsia" w:ascii="宋体" w:hAnsi="宋体" w:eastAsia="宋体" w:cs="宋体"/>
          <w:snapToGrid w:val="0"/>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b/>
          <w:bCs/>
          <w:snapToGrid w:val="0"/>
          <w:color w:val="06686C" w:themeColor="accent3" w:themeShade="80"/>
          <w:kern w:val="0"/>
          <w:sz w:val="24"/>
          <w:szCs w:val="24"/>
          <w:lang w:val="en-US" w:eastAsia="zh-CN" w:bidi="ar"/>
        </w:rPr>
      </w:pPr>
      <w:r>
        <w:rPr>
          <w:rFonts w:hint="eastAsia" w:ascii="宋体" w:hAnsi="宋体" w:eastAsia="宋体" w:cs="宋体"/>
          <w:b/>
          <w:bCs/>
          <w:snapToGrid w:val="0"/>
          <w:color w:val="06686C" w:themeColor="accent3" w:themeShade="80"/>
          <w:kern w:val="0"/>
          <w:sz w:val="24"/>
          <w:szCs w:val="24"/>
          <w:lang w:val="en-US" w:eastAsia="zh-CN" w:bidi="ar"/>
        </w:rPr>
        <w:t>4</w:t>
      </w:r>
      <w:r>
        <w:rPr>
          <w:rFonts w:hint="default" w:ascii="宋体" w:hAnsi="宋体" w:eastAsia="宋体" w:cs="宋体"/>
          <w:b/>
          <w:bCs/>
          <w:snapToGrid w:val="0"/>
          <w:color w:val="06686C" w:themeColor="accent3" w:themeShade="80"/>
          <w:kern w:val="0"/>
          <w:sz w:val="24"/>
          <w:szCs w:val="24"/>
          <w:lang w:val="en-US" w:eastAsia="zh-CN" w:bidi="ar"/>
        </w:rPr>
        <w:t>.</w:t>
      </w:r>
      <w:r>
        <w:rPr>
          <w:rFonts w:hint="eastAsia" w:ascii="宋体" w:hAnsi="宋体" w:eastAsia="宋体" w:cs="宋体"/>
          <w:b/>
          <w:bCs/>
          <w:snapToGrid w:val="0"/>
          <w:color w:val="06686C" w:themeColor="accent3" w:themeShade="80"/>
          <w:kern w:val="0"/>
          <w:sz w:val="24"/>
          <w:szCs w:val="24"/>
          <w:lang w:val="en-US" w:eastAsia="zh-CN" w:bidi="ar"/>
        </w:rPr>
        <w:t>增值业务收入：</w:t>
      </w:r>
    </w:p>
    <w:p>
      <w:pPr>
        <w:keepNext w:val="0"/>
        <w:keepLines w:val="0"/>
        <w:widowControl/>
        <w:suppressLineNumbers w:val="0"/>
        <w:jc w:val="left"/>
        <w:rPr>
          <w:rFonts w:hint="eastAsia"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提供音乐商店功能，用户可以通过应用内购买音乐专辑、歌曲下载、周边产品等，软件可以从中获取一定的销售提成。</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提供在线音乐教育服务，例如音乐课程、乐器教学等，用户可以通过软件访问和学习，而软件可以从课程销售中获取收入。</w:t>
      </w: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本团队将依据市场需求，不断的调整并完善产品提供的服务，逐步扩大市场，不断提高自身竞争力。</w:t>
      </w:r>
    </w:p>
    <w:p>
      <w:pPr>
        <w:pStyle w:val="3"/>
        <w:keepNext w:val="0"/>
        <w:keepLines w:val="0"/>
        <w:widowControl/>
        <w:suppressLineNumbers w:val="0"/>
      </w:pPr>
      <w:bookmarkStart w:id="7" w:name="_Toc1493120994"/>
      <w:r>
        <w:t>1.6 发展战略</w:t>
      </w:r>
      <w:bookmarkEnd w:id="7"/>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“HeartWave”将深耕音乐、情绪推荐、音乐社群这三大细分市场，以独特的技术优势实现使命。本产品将发展战略分为以下三个阶段：</w:t>
      </w:r>
    </w:p>
    <w:p>
      <w:pPr>
        <w:keepNext w:val="0"/>
        <w:keepLines w:val="0"/>
        <w:widowControl/>
        <w:suppressLineNumbers w:val="0"/>
        <w:spacing w:line="360" w:lineRule="auto"/>
        <w:jc w:val="left"/>
      </w:pPr>
      <w:r>
        <w:rPr>
          <w:rFonts w:ascii="宋体" w:hAnsi="宋体" w:eastAsia="宋体" w:cs="宋体"/>
          <w:b/>
          <w:bCs/>
          <w:snapToGrid w:val="0"/>
          <w:color w:val="08684E" w:themeColor="accent4" w:themeShade="80"/>
          <w:kern w:val="0"/>
          <w:sz w:val="24"/>
          <w:szCs w:val="24"/>
          <w:lang w:val="en-US" w:eastAsia="zh-CN" w:bidi="ar"/>
        </w:rPr>
        <w:t>发展战略1.0</w:t>
      </w:r>
      <w:r>
        <w:rPr>
          <w:rFonts w:hint="eastAsia" w:ascii="宋体" w:hAnsi="宋体" w:eastAsia="宋体" w:cs="宋体"/>
          <w:b/>
          <w:bCs/>
          <w:snapToGrid w:val="0"/>
          <w:color w:val="08684E" w:themeColor="accent4" w:themeShade="8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助攻方向为做产品、积累客户——借助技术优势提高公司知名度，树立品牌形象；</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b/>
          <w:bCs/>
          <w:snapToGrid w:val="0"/>
          <w:color w:val="08684E" w:themeColor="accent4" w:themeShade="80"/>
          <w:kern w:val="0"/>
          <w:sz w:val="24"/>
          <w:szCs w:val="24"/>
          <w:lang w:val="en-US" w:eastAsia="zh-CN" w:bidi="ar"/>
        </w:rPr>
        <w:t>发展战略2.0</w:t>
      </w:r>
      <w:r>
        <w:rPr>
          <w:rFonts w:hint="eastAsia" w:ascii="宋体" w:hAnsi="宋体" w:eastAsia="宋体" w:cs="宋体"/>
          <w:b/>
          <w:bCs/>
          <w:snapToGrid w:val="0"/>
          <w:color w:val="08684E" w:themeColor="accent4" w:themeShade="8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主攻方向为做盈利——扩大市场份额，增强公司在行业内的影响力和知名度；以用户为主导，积极根据用户的诉求优化产品与战略；</w:t>
      </w:r>
    </w:p>
    <w:p>
      <w:pPr>
        <w:keepNext w:val="0"/>
        <w:keepLines w:val="0"/>
        <w:widowControl/>
        <w:suppressLineNumbers w:val="0"/>
        <w:spacing w:line="360" w:lineRule="auto"/>
        <w:jc w:val="left"/>
      </w:pPr>
      <w:r>
        <w:rPr>
          <w:rFonts w:ascii="宋体" w:hAnsi="宋体" w:eastAsia="宋体" w:cs="宋体"/>
          <w:b/>
          <w:bCs/>
          <w:snapToGrid w:val="0"/>
          <w:color w:val="08684E" w:themeColor="accent4" w:themeShade="80"/>
          <w:kern w:val="0"/>
          <w:sz w:val="24"/>
          <w:szCs w:val="24"/>
          <w:lang w:val="en-US" w:eastAsia="zh-CN" w:bidi="ar"/>
        </w:rPr>
        <w:t>发展战略3.0</w:t>
      </w:r>
      <w:r>
        <w:rPr>
          <w:rFonts w:hint="eastAsia" w:ascii="宋体" w:hAnsi="宋体" w:eastAsia="宋体" w:cs="宋体"/>
          <w:b/>
          <w:bCs/>
          <w:snapToGrid w:val="0"/>
          <w:color w:val="08684E" w:themeColor="accent4" w:themeShade="8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主攻方向为实现稳健增长。</w:t>
      </w:r>
    </w:p>
    <w:p>
      <w:pPr>
        <w:pStyle w:val="3"/>
        <w:keepNext w:val="0"/>
        <w:keepLines w:val="0"/>
        <w:widowControl/>
        <w:suppressLineNumbers w:val="0"/>
      </w:pPr>
      <w:bookmarkStart w:id="8" w:name="_Toc1538130963"/>
      <w:r>
        <w:t>1.7 筹资与财务</w:t>
      </w:r>
      <w:bookmarkEnd w:id="8"/>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2025年，团队拟成立公司，注册资本300万元。公司注册完成后，申请在同济大学创业谷进行初期试运营。此阶段将遵循发展战略1.0——做产品、积累客户。此阶段拟获得“同济大学校友创新创业公益基金”提供的“学生科创梦想助力基金”约3万元。同时，拟申请中国大学生创业基金支持约20万元。此阶段不做硬性盈利要求。</w:t>
      </w:r>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2026-2027年，公司将遵循发展战略2.0——做盈利。此阶段的融资目标是获得50万元左右的天使轮投资，基于投资方5%股权份额。此阶段预期每年盈利至少25万元，实现年盈利增长率30%。</w:t>
      </w: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2028-2030年，公司将遵循发展战略3.0——实现稳健增长。此阶段的融资目标是获得100万元左右的A轮融资，基于投资方8%股权份额。此阶段预期每年盈利至少50万，实现年盈利增长率20%。</w:t>
      </w: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rPr>
          <w:rFonts w:ascii="宋体" w:hAnsi="宋体" w:eastAsia="宋体" w:cs="宋体"/>
          <w:snapToGrid w:val="0"/>
          <w:color w:val="000000"/>
          <w:kern w:val="0"/>
          <w:sz w:val="24"/>
          <w:szCs w:val="24"/>
          <w:lang w:val="en-US" w:eastAsia="zh-CN" w:bidi="ar"/>
        </w:rPr>
      </w:pPr>
    </w:p>
    <w:p>
      <w:pPr>
        <w:pStyle w:val="2"/>
        <w:keepNext w:val="0"/>
        <w:keepLines w:val="0"/>
        <w:widowControl/>
        <w:suppressLineNumbers w:val="0"/>
      </w:pPr>
      <w:bookmarkStart w:id="9" w:name="_Toc2106436202"/>
      <w:r>
        <w:t>二、产品与服务</w:t>
      </w:r>
      <w:bookmarkEnd w:id="9"/>
      <w:r>
        <w:t xml:space="preserve"> </w:t>
      </w:r>
    </w:p>
    <w:p>
      <w:pPr>
        <w:pStyle w:val="3"/>
        <w:keepNext w:val="0"/>
        <w:keepLines w:val="0"/>
        <w:widowControl/>
        <w:suppressLineNumbers w:val="0"/>
      </w:pPr>
      <w:bookmarkStart w:id="10" w:name="_Toc1605326219"/>
      <w:r>
        <w:t>2.1 背景介绍</w:t>
      </w:r>
      <w:bookmarkEnd w:id="10"/>
    </w:p>
    <w:p>
      <w:pPr>
        <w:pStyle w:val="4"/>
        <w:keepNext w:val="0"/>
        <w:keepLines w:val="0"/>
        <w:widowControl/>
        <w:suppressLineNumbers w:val="0"/>
      </w:pPr>
      <w:bookmarkStart w:id="11" w:name="_Toc1880705472"/>
      <w:r>
        <w:t>2.1.1 心理健康危机亟待解决</w:t>
      </w:r>
      <w:bookmarkEnd w:id="11"/>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据世界卫生组织（WHO）披露数据显示，全球有超过3.5亿人罹患抑郁症，近十年来患者增速约18%，截至2017年，中国有超过5400万人患有抑郁症。</w:t>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drawing>
          <wp:inline distT="0" distB="0" distL="114300" distR="114300">
            <wp:extent cx="5148580" cy="2844165"/>
            <wp:effectExtent l="0" t="0" r="7620" b="635"/>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1"/>
                    <a:stretch>
                      <a:fillRect/>
                    </a:stretch>
                  </pic:blipFill>
                  <pic:spPr>
                    <a:xfrm>
                      <a:off x="0" y="0"/>
                      <a:ext cx="5148580" cy="2844165"/>
                    </a:xfrm>
                    <a:prstGeom prst="rect">
                      <a:avLst/>
                    </a:prstGeom>
                    <a:noFill/>
                    <a:ln w="9525">
                      <a:noFill/>
                    </a:ln>
                  </pic:spPr>
                </pic:pic>
              </a:graphicData>
            </a:graphic>
          </wp:inline>
        </w:drawing>
      </w:r>
    </w:p>
    <w:p>
      <w:pPr>
        <w:keepNext w:val="0"/>
        <w:keepLines w:val="0"/>
        <w:widowControl/>
        <w:suppressLineNumbers w:val="0"/>
        <w:jc w:val="left"/>
        <w:rPr>
          <w:rFonts w:hint="default"/>
          <w:sz w:val="18"/>
          <w:szCs w:val="18"/>
          <w:lang w:val="en-US"/>
        </w:rPr>
      </w:pPr>
      <w:r>
        <w:rPr>
          <w:rFonts w:ascii="宋体" w:hAnsi="宋体" w:eastAsia="宋体" w:cs="宋体"/>
          <w:snapToGrid w:val="0"/>
          <w:color w:val="000000"/>
          <w:kern w:val="0"/>
          <w:sz w:val="21"/>
          <w:szCs w:val="21"/>
          <w:lang w:val="en-US" w:eastAsia="zh-CN" w:bidi="ar"/>
        </w:rPr>
        <w:t>图为：</w:t>
      </w:r>
      <w:r>
        <w:rPr>
          <w:rFonts w:hint="eastAsia" w:ascii="宋体" w:hAnsi="宋体" w:eastAsia="宋体" w:cs="宋体"/>
          <w:snapToGrid w:val="0"/>
          <w:color w:val="000000"/>
          <w:kern w:val="0"/>
          <w:sz w:val="21"/>
          <w:szCs w:val="21"/>
          <w:lang w:val="en-US" w:eastAsia="zh-CN" w:bidi="ar"/>
        </w:rPr>
        <w:t>当今国际抑郁症现状</w:t>
      </w:r>
    </w:p>
    <w:p>
      <w:pPr>
        <w:keepNext w:val="0"/>
        <w:keepLines w:val="0"/>
        <w:widowControl/>
        <w:suppressLineNumbers w:val="0"/>
        <w:jc w:val="left"/>
        <w:rPr>
          <w:sz w:val="18"/>
          <w:szCs w:val="18"/>
        </w:rPr>
      </w:pPr>
      <w:r>
        <w:rPr>
          <w:rFonts w:ascii="宋体" w:hAnsi="宋体" w:eastAsia="宋体" w:cs="宋体"/>
          <w:snapToGrid w:val="0"/>
          <w:color w:val="000000"/>
          <w:kern w:val="0"/>
          <w:sz w:val="21"/>
          <w:szCs w:val="21"/>
          <w:lang w:val="en-US" w:eastAsia="zh-CN" w:bidi="ar"/>
        </w:rPr>
        <w:t>资料来源：</w:t>
      </w:r>
      <w:r>
        <w:rPr>
          <w:rFonts w:hint="eastAsia" w:ascii="宋体" w:hAnsi="宋体" w:eastAsia="宋体" w:cs="宋体"/>
          <w:snapToGrid w:val="0"/>
          <w:color w:val="000000"/>
          <w:kern w:val="0"/>
          <w:sz w:val="21"/>
          <w:szCs w:val="21"/>
          <w:lang w:val="en-US" w:eastAsia="zh-CN" w:bidi="ar"/>
        </w:rPr>
        <w:t>《2019年中国抑郁症领域蓝皮书》</w:t>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当前我国正处在社会转型期，随着生活和工作节奏加快，社会竞争急速加剧，国民心理压力大大增加，群众心理健康问题凸显。其中，作为全社会的关注重点——学生群体，面临着学业、就业等压力的增大，心理健康问题日益突出，且呈低龄趋势。</w:t>
      </w:r>
    </w:p>
    <w:p>
      <w:pPr>
        <w:bidi w:val="0"/>
      </w:pPr>
      <w:r>
        <w:drawing>
          <wp:inline distT="0" distB="0" distL="114300" distR="114300">
            <wp:extent cx="5263515" cy="2319020"/>
            <wp:effectExtent l="0" t="0" r="19685" b="1778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2"/>
                    <a:stretch>
                      <a:fillRect/>
                    </a:stretch>
                  </pic:blipFill>
                  <pic:spPr>
                    <a:xfrm>
                      <a:off x="0" y="0"/>
                      <a:ext cx="5263515" cy="2319020"/>
                    </a:xfrm>
                    <a:prstGeom prst="rect">
                      <a:avLst/>
                    </a:prstGeom>
                    <a:noFill/>
                    <a:ln>
                      <a:noFill/>
                    </a:ln>
                  </pic:spPr>
                </pic:pic>
              </a:graphicData>
            </a:graphic>
          </wp:inline>
        </w:drawing>
      </w:r>
    </w:p>
    <w:p>
      <w:pPr>
        <w:keepNext w:val="0"/>
        <w:keepLines w:val="0"/>
        <w:widowControl/>
        <w:suppressLineNumbers w:val="0"/>
        <w:jc w:val="left"/>
        <w:rPr>
          <w:rFonts w:hint="default"/>
          <w:sz w:val="18"/>
          <w:szCs w:val="18"/>
          <w:lang w:val="en-US"/>
        </w:rPr>
      </w:pPr>
      <w:r>
        <w:rPr>
          <w:rFonts w:ascii="宋体" w:hAnsi="宋体" w:eastAsia="宋体" w:cs="宋体"/>
          <w:snapToGrid w:val="0"/>
          <w:color w:val="000000"/>
          <w:kern w:val="0"/>
          <w:sz w:val="21"/>
          <w:szCs w:val="21"/>
          <w:lang w:val="en-US" w:eastAsia="zh-CN" w:bidi="ar"/>
        </w:rPr>
        <w:t>图为：</w:t>
      </w:r>
      <w:r>
        <w:rPr>
          <w:rFonts w:hint="eastAsia" w:ascii="宋体" w:hAnsi="宋体" w:eastAsia="宋体" w:cs="宋体"/>
          <w:snapToGrid w:val="0"/>
          <w:color w:val="000000"/>
          <w:kern w:val="0"/>
          <w:sz w:val="21"/>
          <w:szCs w:val="21"/>
          <w:lang w:val="en-US" w:eastAsia="zh-CN" w:bidi="ar"/>
        </w:rPr>
        <w:t>中小学生抑郁症检出率</w:t>
      </w:r>
    </w:p>
    <w:p>
      <w:pPr>
        <w:keepNext w:val="0"/>
        <w:keepLines w:val="0"/>
        <w:widowControl/>
        <w:suppressLineNumbers w:val="0"/>
        <w:jc w:val="left"/>
        <w:rPr>
          <w:sz w:val="18"/>
          <w:szCs w:val="18"/>
        </w:rPr>
      </w:pPr>
      <w:r>
        <w:rPr>
          <w:rFonts w:ascii="宋体" w:hAnsi="宋体" w:eastAsia="宋体" w:cs="宋体"/>
          <w:snapToGrid w:val="0"/>
          <w:color w:val="000000"/>
          <w:kern w:val="0"/>
          <w:sz w:val="21"/>
          <w:szCs w:val="21"/>
          <w:lang w:val="en-US" w:eastAsia="zh-CN" w:bidi="ar"/>
        </w:rPr>
        <w:t>资料来源：</w:t>
      </w:r>
      <w:r>
        <w:rPr>
          <w:rFonts w:hint="eastAsia" w:ascii="宋体" w:hAnsi="宋体" w:eastAsia="宋体" w:cs="宋体"/>
          <w:snapToGrid w:val="0"/>
          <w:color w:val="000000"/>
          <w:kern w:val="0"/>
          <w:sz w:val="21"/>
          <w:szCs w:val="21"/>
          <w:lang w:val="en-US" w:eastAsia="zh-CN" w:bidi="ar"/>
        </w:rPr>
        <w:t>《2023年中国抑郁症领域蓝皮书》</w:t>
      </w:r>
    </w:p>
    <w:p>
      <w:pPr>
        <w:bidi w:val="0"/>
      </w:pPr>
    </w:p>
    <w:p>
      <w:pPr>
        <w:bidi w:val="0"/>
      </w:pPr>
    </w:p>
    <w:p>
      <w:pPr>
        <w:pStyle w:val="4"/>
        <w:keepNext w:val="0"/>
        <w:keepLines w:val="0"/>
        <w:widowControl/>
        <w:suppressLineNumbers w:val="0"/>
      </w:pPr>
      <w:bookmarkStart w:id="12" w:name="_Toc205067711"/>
      <w:r>
        <w:t>2.1.2 国家制定一系列政策重视心理健康问题</w:t>
      </w:r>
      <w:bookmarkEnd w:id="12"/>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面对在高速运转的社会下日益严重的心理健康问题，国家也制定了一系列相关政策来应对心理健康危机。</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2013年5月,《中华人民共和国精神卫生法》正式实施，把“预防”确立为精神卫生工作的主要方针。其中明确规定：政府、单位、家庭等都有“开展维护和增进公民心理健康、预防和治疗精神障碍、促进精神障碍患者康复活动”的义务和责任。 2016年出台的《国民经济和社会发展第十三个五年规划纲要》与《健康中国2030规划纲要》中提出：“要在2030年，常见精神障碍防治和心理行为问题识别干预水平显著提高。”同期国际上已经把“</w:t>
      </w:r>
      <w:r>
        <w:rPr>
          <w:rStyle w:val="14"/>
          <w:rFonts w:ascii="宋体" w:hAnsi="宋体" w:eastAsia="宋体" w:cs="宋体"/>
          <w:snapToGrid w:val="0"/>
          <w:color w:val="000000"/>
          <w:kern w:val="0"/>
          <w:sz w:val="24"/>
          <w:szCs w:val="24"/>
          <w:lang w:val="en-US" w:eastAsia="zh-CN" w:bidi="ar"/>
        </w:rPr>
        <w:t>人人享有精神健康</w:t>
      </w:r>
      <w:r>
        <w:rPr>
          <w:rFonts w:ascii="宋体" w:hAnsi="宋体" w:eastAsia="宋体" w:cs="宋体"/>
          <w:snapToGrid w:val="0"/>
          <w:color w:val="000000"/>
          <w:kern w:val="0"/>
          <w:sz w:val="24"/>
          <w:szCs w:val="24"/>
          <w:lang w:val="en-US" w:eastAsia="zh-CN" w:bidi="ar"/>
        </w:rPr>
        <w:t>”纳入2030年联合国可持续发展目标。</w:t>
      </w:r>
    </w:p>
    <w:p>
      <w:pPr>
        <w:bidi w:val="0"/>
      </w:pPr>
      <w:r>
        <w:drawing>
          <wp:inline distT="0" distB="0" distL="114300" distR="114300">
            <wp:extent cx="5236845" cy="1550035"/>
            <wp:effectExtent l="0" t="0" r="20955" b="2476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3"/>
                    <a:stretch>
                      <a:fillRect/>
                    </a:stretch>
                  </pic:blipFill>
                  <pic:spPr>
                    <a:xfrm>
                      <a:off x="0" y="0"/>
                      <a:ext cx="5236845" cy="1550035"/>
                    </a:xfrm>
                    <a:prstGeom prst="rect">
                      <a:avLst/>
                    </a:prstGeom>
                    <a:noFill/>
                    <a:ln>
                      <a:noFill/>
                    </a:ln>
                  </pic:spPr>
                </pic:pic>
              </a:graphicData>
            </a:graphic>
          </wp:inline>
        </w:drawing>
      </w:r>
    </w:p>
    <w:p>
      <w:pPr>
        <w:keepNext w:val="0"/>
        <w:keepLines w:val="0"/>
        <w:widowControl/>
        <w:suppressLineNumbers w:val="0"/>
        <w:jc w:val="left"/>
        <w:rPr>
          <w:rFonts w:hint="default"/>
          <w:sz w:val="18"/>
          <w:szCs w:val="18"/>
          <w:lang w:val="en-US"/>
        </w:rPr>
      </w:pPr>
      <w:r>
        <w:rPr>
          <w:rFonts w:ascii="宋体" w:hAnsi="宋体" w:eastAsia="宋体" w:cs="宋体"/>
          <w:snapToGrid w:val="0"/>
          <w:color w:val="000000"/>
          <w:kern w:val="0"/>
          <w:sz w:val="21"/>
          <w:szCs w:val="21"/>
          <w:lang w:val="en-US" w:eastAsia="zh-CN" w:bidi="ar"/>
        </w:rPr>
        <w:t>图为：</w:t>
      </w:r>
      <w:r>
        <w:rPr>
          <w:rFonts w:hint="eastAsia" w:ascii="宋体" w:hAnsi="宋体" w:eastAsia="宋体" w:cs="宋体"/>
          <w:snapToGrid w:val="0"/>
          <w:color w:val="000000"/>
          <w:kern w:val="0"/>
          <w:sz w:val="21"/>
          <w:szCs w:val="21"/>
          <w:lang w:val="en-US" w:eastAsia="zh-CN" w:bidi="ar"/>
        </w:rPr>
        <w:t>中国在精神卫生领域发布的工作</w:t>
      </w:r>
    </w:p>
    <w:p>
      <w:pPr>
        <w:keepNext w:val="0"/>
        <w:keepLines w:val="0"/>
        <w:widowControl/>
        <w:suppressLineNumbers w:val="0"/>
        <w:jc w:val="left"/>
        <w:rPr>
          <w:rFonts w:hint="eastAsia" w:ascii="宋体" w:hAnsi="宋体" w:eastAsia="宋体" w:cs="宋体"/>
          <w:snapToGrid w:val="0"/>
          <w:color w:val="000000"/>
          <w:kern w:val="0"/>
          <w:sz w:val="21"/>
          <w:szCs w:val="21"/>
          <w:lang w:val="en-US" w:eastAsia="zh-CN" w:bidi="ar"/>
        </w:rPr>
      </w:pPr>
      <w:r>
        <w:rPr>
          <w:rFonts w:ascii="宋体" w:hAnsi="宋体" w:eastAsia="宋体" w:cs="宋体"/>
          <w:snapToGrid w:val="0"/>
          <w:color w:val="000000"/>
          <w:kern w:val="0"/>
          <w:sz w:val="21"/>
          <w:szCs w:val="21"/>
          <w:lang w:val="en-US" w:eastAsia="zh-CN" w:bidi="ar"/>
        </w:rPr>
        <w:t>资料来源：</w:t>
      </w:r>
      <w:r>
        <w:rPr>
          <w:rFonts w:hint="eastAsia" w:ascii="宋体" w:hAnsi="宋体" w:eastAsia="宋体" w:cs="宋体"/>
          <w:snapToGrid w:val="0"/>
          <w:color w:val="000000"/>
          <w:kern w:val="0"/>
          <w:sz w:val="21"/>
          <w:szCs w:val="21"/>
          <w:lang w:val="en-US" w:eastAsia="zh-CN" w:bidi="ar"/>
        </w:rPr>
        <w:t>《2019年中国抑郁症领域蓝皮书》</w:t>
      </w:r>
    </w:p>
    <w:p>
      <w:pPr>
        <w:keepNext w:val="0"/>
        <w:keepLines w:val="0"/>
        <w:widowControl/>
        <w:suppressLineNumbers w:val="0"/>
        <w:jc w:val="left"/>
        <w:rPr>
          <w:rFonts w:hint="eastAsia" w:ascii="宋体" w:hAnsi="宋体" w:eastAsia="宋体" w:cs="宋体"/>
          <w:snapToGrid w:val="0"/>
          <w:color w:val="000000"/>
          <w:kern w:val="0"/>
          <w:sz w:val="21"/>
          <w:szCs w:val="21"/>
          <w:lang w:val="en-US" w:eastAsia="zh-CN" w:bidi="ar"/>
        </w:rPr>
      </w:pPr>
    </w:p>
    <w:p>
      <w:pPr>
        <w:bidi w:val="0"/>
      </w:pPr>
    </w:p>
    <w:p>
      <w:pPr>
        <w:pStyle w:val="4"/>
        <w:keepNext w:val="0"/>
        <w:keepLines w:val="0"/>
        <w:widowControl/>
        <w:suppressLineNumbers w:val="0"/>
      </w:pPr>
      <w:bookmarkStart w:id="13" w:name="_Toc2009248989"/>
      <w:r>
        <w:t>2.1.3 音乐是情绪治疗道路上的良药</w:t>
      </w:r>
      <w:bookmarkEnd w:id="13"/>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然而，在情绪治疗的道路上，音乐是一剂优秀的良药。我们查阅了一些文献资料，并根据自己的生活经验得知，无论是从西方乐理的角度还是从中国古代的传统五音疗法的角度，音乐都对不良情绪的缓解有较强的作用。</w:t>
      </w:r>
    </w:p>
    <w:p>
      <w:pPr>
        <w:bidi w:val="0"/>
      </w:pPr>
      <w:r>
        <w:drawing>
          <wp:inline distT="0" distB="0" distL="114300" distR="114300">
            <wp:extent cx="6187440" cy="2578100"/>
            <wp:effectExtent l="0" t="0" r="10160" b="1270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4"/>
                    <a:stretch>
                      <a:fillRect/>
                    </a:stretch>
                  </pic:blipFill>
                  <pic:spPr>
                    <a:xfrm>
                      <a:off x="0" y="0"/>
                      <a:ext cx="6187440" cy="2578100"/>
                    </a:xfrm>
                    <a:prstGeom prst="rect">
                      <a:avLst/>
                    </a:prstGeom>
                    <a:noFill/>
                    <a:ln>
                      <a:noFill/>
                    </a:ln>
                  </pic:spPr>
                </pic:pic>
              </a:graphicData>
            </a:graphic>
          </wp:inline>
        </w:drawing>
      </w:r>
    </w:p>
    <w:p>
      <w:pPr>
        <w:pStyle w:val="3"/>
        <w:keepNext w:val="0"/>
        <w:keepLines w:val="0"/>
        <w:widowControl/>
        <w:suppressLineNumbers w:val="0"/>
      </w:pPr>
      <w:bookmarkStart w:id="14" w:name="_Toc267409048"/>
      <w:r>
        <w:t>2.2 产品介绍</w:t>
      </w:r>
      <w:bookmarkEnd w:id="14"/>
    </w:p>
    <w:p>
      <w:pPr>
        <w:pStyle w:val="4"/>
        <w:keepNext w:val="0"/>
        <w:keepLines w:val="0"/>
        <w:widowControl/>
        <w:suppressLineNumbers w:val="0"/>
      </w:pPr>
      <w:bookmarkStart w:id="15" w:name="_Toc1808080212"/>
      <w:r>
        <w:t>2.2.1 产品定位</w:t>
      </w:r>
      <w:bookmarkEnd w:id="15"/>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我们的音乐软件是一款创新的产品，旨在打破传统音乐软件只依赖用户历史行为进行音乐推荐的局限性。我们将情绪识别技术与音乐推荐相结合，实现根据用户当前情绪智能推荐音乐，为用户提供更加个性化、情感化的音乐体验。同时，我们的产品不仅仅是一款音乐播放器，还融合了社交功能，使用户能够在应用内与好友分享情感、交流心情，并给予安慰和支持。此外，我们的系统还提供日记功能，用户可以记录生活中的点滴、表达情感，系统会对用户的日记进行情绪分析，帮助用户更好地了解自己的情绪变化和心理状态。</w:t>
      </w:r>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我们的目标是通过这款音乐软件，超越目前国内市面上的音乐应用，成为用户心目中的首选音乐平台。我们关注当代人的心理健康问题，致力于提供更多元化、个性化的服务，为用户提供情感支持和心理疏导，帮助他们更好地应对生活中的压力和挑战，实现心理健康和情感共鸣。</w:t>
      </w:r>
    </w:p>
    <w:p>
      <w:pPr>
        <w:bidi w:val="0"/>
      </w:pPr>
      <w:r>
        <w:drawing>
          <wp:inline distT="0" distB="0" distL="114300" distR="114300">
            <wp:extent cx="5132705" cy="3013075"/>
            <wp:effectExtent l="0" t="0" r="0" b="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5"/>
                    <a:srcRect l="8076" r="8979"/>
                    <a:stretch>
                      <a:fillRect/>
                    </a:stretch>
                  </pic:blipFill>
                  <pic:spPr>
                    <a:xfrm>
                      <a:off x="0" y="0"/>
                      <a:ext cx="5132705" cy="3013075"/>
                    </a:xfrm>
                    <a:prstGeom prst="rect">
                      <a:avLst/>
                    </a:prstGeom>
                    <a:noFill/>
                    <a:ln>
                      <a:noFill/>
                    </a:ln>
                  </pic:spPr>
                </pic:pic>
              </a:graphicData>
            </a:graphic>
          </wp:inline>
        </w:drawing>
      </w:r>
    </w:p>
    <w:p>
      <w:pPr>
        <w:bidi w:val="0"/>
      </w:pPr>
    </w:p>
    <w:p>
      <w:pPr>
        <w:bidi w:val="0"/>
      </w:pPr>
    </w:p>
    <w:p>
      <w:pPr>
        <w:pStyle w:val="4"/>
        <w:keepNext w:val="0"/>
        <w:keepLines w:val="0"/>
        <w:widowControl/>
        <w:suppressLineNumbers w:val="0"/>
      </w:pPr>
      <w:bookmarkStart w:id="16" w:name="_Toc1510518034"/>
      <w:r>
        <w:t>2.2.2 产品功能</w:t>
      </w:r>
      <w:bookmarkEnd w:id="16"/>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HeartWave是一款基于用户情绪的智能音乐推荐平台，其基本原理是根据用户的情绪来推荐适合其听的音乐，从而能够发挥音乐情绪治疗的能力，并且打破音乐茧房，使得用户能够接触更加多元化的音乐，并且加强社交功能，创建音乐社区，以下将结合应用界面介绍我们的产品功能。</w:t>
      </w:r>
    </w:p>
    <w:p>
      <w:pPr>
        <w:pStyle w:val="5"/>
        <w:keepNext w:val="0"/>
        <w:keepLines w:val="0"/>
        <w:widowControl/>
        <w:suppressLineNumbers w:val="0"/>
      </w:pPr>
      <w:r>
        <w:t>2.2.2.1 用户心情打卡</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在首页会展示一些应用的基础信息，比如左上角会展示今天的天气情况，并根据当前的天气进行音乐的推荐。然后，在天气状况下面的板块罗列出了当前心情比较不好的好友，用户可以点击留言关心一下他们。除此之外，还展示了根据用户当前的情绪推荐的歌单。</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在应用首页的右边显示了用户最近一个星期的情绪表，以及情绪关键词，用户可以根据这些可视化的图表了解自己最近的心情状况。</w:t>
      </w: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286375" cy="3084195"/>
            <wp:effectExtent l="0" t="0" r="22225" b="14605"/>
            <wp:docPr id="17"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7"/>
                    <pic:cNvPicPr>
                      <a:picLocks noChangeAspect="1"/>
                    </pic:cNvPicPr>
                  </pic:nvPicPr>
                  <pic:blipFill>
                    <a:blip r:embed="rId16"/>
                    <a:stretch>
                      <a:fillRect/>
                    </a:stretch>
                  </pic:blipFill>
                  <pic:spPr>
                    <a:xfrm>
                      <a:off x="0" y="0"/>
                      <a:ext cx="5286375" cy="30841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在首页右边的个人部分，用户还可以点击“心情打卡”来进行自己心情的打卡。</w:t>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283835" cy="3081655"/>
            <wp:effectExtent l="0" t="0" r="24765" b="17145"/>
            <wp:docPr id="19"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8"/>
                    <pic:cNvPicPr>
                      <a:picLocks noChangeAspect="1"/>
                    </pic:cNvPicPr>
                  </pic:nvPicPr>
                  <pic:blipFill>
                    <a:blip r:embed="rId17"/>
                    <a:stretch>
                      <a:fillRect/>
                    </a:stretch>
                  </pic:blipFill>
                  <pic:spPr>
                    <a:xfrm>
                      <a:off x="0" y="0"/>
                      <a:ext cx="5283835" cy="308165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drawing>
          <wp:inline distT="0" distB="0" distL="114300" distR="114300">
            <wp:extent cx="5285105" cy="3071495"/>
            <wp:effectExtent l="0" t="0" r="23495" b="1905"/>
            <wp:docPr id="16"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IMG_259"/>
                    <pic:cNvPicPr>
                      <a:picLocks noChangeAspect="1"/>
                    </pic:cNvPicPr>
                  </pic:nvPicPr>
                  <pic:blipFill>
                    <a:blip r:embed="rId18"/>
                    <a:stretch>
                      <a:fillRect/>
                    </a:stretch>
                  </pic:blipFill>
                  <pic:spPr>
                    <a:xfrm>
                      <a:off x="0" y="0"/>
                      <a:ext cx="5285105" cy="307149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这是获取用户心情状况的一个重要渠道，用户情绪数据还有一个重要来源是“心情日记”板块，一会儿会仔细展示。</w:t>
      </w:r>
    </w:p>
    <w:p>
      <w:pPr>
        <w:pStyle w:val="5"/>
        <w:keepNext w:val="0"/>
        <w:keepLines w:val="0"/>
        <w:widowControl/>
        <w:suppressLineNumbers w:val="0"/>
      </w:pPr>
      <w:r>
        <w:t>2.2.2.2 音乐推荐&amp;音乐收听</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在第二个页面中用户可以收听系统根据情绪推荐的音乐以及歌单，同时可以在界面的右边看见自己下载的音乐以及喜欢的音乐等。</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285740" cy="3058795"/>
            <wp:effectExtent l="0" t="0" r="22860" b="14605"/>
            <wp:docPr id="18"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60"/>
                    <pic:cNvPicPr>
                      <a:picLocks noChangeAspect="1"/>
                    </pic:cNvPicPr>
                  </pic:nvPicPr>
                  <pic:blipFill>
                    <a:blip r:embed="rId19"/>
                    <a:stretch>
                      <a:fillRect/>
                    </a:stretch>
                  </pic:blipFill>
                  <pic:spPr>
                    <a:xfrm>
                      <a:off x="0" y="0"/>
                      <a:ext cx="5285740" cy="30587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下面这个是收听音乐的界面。</w:t>
      </w:r>
    </w:p>
    <w:p>
      <w:pPr>
        <w:keepNext w:val="0"/>
        <w:keepLines w:val="0"/>
        <w:widowControl/>
        <w:suppressLineNumbers w:val="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174615" cy="3222625"/>
            <wp:effectExtent l="0" t="0" r="6985" b="3175"/>
            <wp:docPr id="13"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1"/>
                    <pic:cNvPicPr>
                      <a:picLocks noChangeAspect="1"/>
                    </pic:cNvPicPr>
                  </pic:nvPicPr>
                  <pic:blipFill>
                    <a:blip r:embed="rId20"/>
                    <a:stretch>
                      <a:fillRect/>
                    </a:stretch>
                  </pic:blipFill>
                  <pic:spPr>
                    <a:xfrm>
                      <a:off x="0" y="0"/>
                      <a:ext cx="5174615" cy="3222625"/>
                    </a:xfrm>
                    <a:prstGeom prst="rect">
                      <a:avLst/>
                    </a:prstGeom>
                    <a:noFill/>
                    <a:ln w="9525">
                      <a:noFill/>
                    </a:ln>
                  </pic:spPr>
                </pic:pic>
              </a:graphicData>
            </a:graphic>
          </wp:inline>
        </w:drawing>
      </w:r>
    </w:p>
    <w:p>
      <w:pPr>
        <w:pStyle w:val="5"/>
        <w:keepNext w:val="0"/>
        <w:keepLines w:val="0"/>
        <w:widowControl/>
        <w:suppressLineNumbers w:val="0"/>
      </w:pPr>
      <w:r>
        <w:t>2.2.2.3 音乐室聊天&amp;唱歌</w:t>
      </w:r>
    </w:p>
    <w:p>
      <w:pPr>
        <w:keepNext w:val="0"/>
        <w:keepLines w:val="0"/>
        <w:widowControl/>
        <w:suppressLineNumbers w:val="0"/>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用户可以加入音乐室进行聊天、唱歌和一起听歌，以此来抒发自己的情绪。</w:t>
      </w:r>
    </w:p>
    <w:p>
      <w:pPr>
        <w:keepNext w:val="0"/>
        <w:keepLines w:val="0"/>
        <w:widowControl/>
        <w:suppressLineNumbers w:val="0"/>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drawing>
          <wp:inline distT="0" distB="0" distL="114300" distR="114300">
            <wp:extent cx="5275580" cy="3066415"/>
            <wp:effectExtent l="0" t="0" r="7620" b="6985"/>
            <wp:docPr id="8"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descr="IMG_262"/>
                    <pic:cNvPicPr>
                      <a:picLocks noChangeAspect="1"/>
                    </pic:cNvPicPr>
                  </pic:nvPicPr>
                  <pic:blipFill>
                    <a:blip r:embed="rId21"/>
                    <a:stretch>
                      <a:fillRect/>
                    </a:stretch>
                  </pic:blipFill>
                  <pic:spPr>
                    <a:xfrm>
                      <a:off x="0" y="0"/>
                      <a:ext cx="5275580" cy="306641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169535" cy="3032125"/>
            <wp:effectExtent l="0" t="0" r="12065" b="15875"/>
            <wp:docPr id="10"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3"/>
                    <pic:cNvPicPr>
                      <a:picLocks noChangeAspect="1"/>
                    </pic:cNvPicPr>
                  </pic:nvPicPr>
                  <pic:blipFill>
                    <a:blip r:embed="rId22"/>
                    <a:stretch>
                      <a:fillRect/>
                    </a:stretch>
                  </pic:blipFill>
                  <pic:spPr>
                    <a:xfrm>
                      <a:off x="0" y="0"/>
                      <a:ext cx="5169535" cy="3032125"/>
                    </a:xfrm>
                    <a:prstGeom prst="rect">
                      <a:avLst/>
                    </a:prstGeom>
                    <a:noFill/>
                    <a:ln w="9525">
                      <a:noFill/>
                    </a:ln>
                  </pic:spPr>
                </pic:pic>
              </a:graphicData>
            </a:graphic>
          </wp:inline>
        </w:drawing>
      </w:r>
    </w:p>
    <w:p>
      <w:pPr>
        <w:pStyle w:val="5"/>
        <w:keepNext w:val="0"/>
        <w:keepLines w:val="0"/>
        <w:widowControl/>
        <w:suppressLineNumbers w:val="0"/>
      </w:pPr>
      <w:r>
        <w:t>2.2.2.4 心情日记撰写</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在心情日记撰写板块，用户可以记录自己的生活，并且可以看到自己之前写过的日记。系统对用户发布的心情日记会进行文本情绪识别，以此来获得用户的情绪数据。用户还可以在右边看见最近发布心情日记的好友，并前往其主页进行查看。</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drawing>
          <wp:inline distT="0" distB="0" distL="114300" distR="114300">
            <wp:extent cx="5222875" cy="3022600"/>
            <wp:effectExtent l="0" t="0" r="9525" b="0"/>
            <wp:docPr id="11" name="图片 1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64"/>
                    <pic:cNvPicPr>
                      <a:picLocks noChangeAspect="1"/>
                    </pic:cNvPicPr>
                  </pic:nvPicPr>
                  <pic:blipFill>
                    <a:blip r:embed="rId23"/>
                    <a:stretch>
                      <a:fillRect/>
                    </a:stretch>
                  </pic:blipFill>
                  <pic:spPr>
                    <a:xfrm>
                      <a:off x="0" y="0"/>
                      <a:ext cx="5222875" cy="302260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222875" cy="3242310"/>
            <wp:effectExtent l="0" t="0" r="9525" b="8890"/>
            <wp:docPr id="7" name="图片 1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IMG_265"/>
                    <pic:cNvPicPr>
                      <a:picLocks noChangeAspect="1"/>
                    </pic:cNvPicPr>
                  </pic:nvPicPr>
                  <pic:blipFill>
                    <a:blip r:embed="rId24"/>
                    <a:stretch>
                      <a:fillRect/>
                    </a:stretch>
                  </pic:blipFill>
                  <pic:spPr>
                    <a:xfrm>
                      <a:off x="0" y="0"/>
                      <a:ext cx="5222875" cy="3242310"/>
                    </a:xfrm>
                    <a:prstGeom prst="rect">
                      <a:avLst/>
                    </a:prstGeom>
                    <a:noFill/>
                    <a:ln w="9525">
                      <a:noFill/>
                    </a:ln>
                  </pic:spPr>
                </pic:pic>
              </a:graphicData>
            </a:graphic>
          </wp:inline>
        </w:drawing>
      </w:r>
    </w:p>
    <w:p>
      <w:pPr>
        <w:pStyle w:val="5"/>
        <w:keepNext w:val="0"/>
        <w:keepLines w:val="0"/>
        <w:widowControl/>
        <w:suppressLineNumbers w:val="0"/>
      </w:pPr>
      <w:r>
        <w:t>2.2.2.5 主页访问&amp;互动</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用户可以访问好友的主页，看到其公开的内容（比如心情、歌单等），也可以对好友进行留言，留言将会出现在用户的留言板上。</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drawing>
          <wp:inline distT="0" distB="0" distL="114300" distR="114300">
            <wp:extent cx="5304155" cy="3311525"/>
            <wp:effectExtent l="0" t="0" r="4445" b="15875"/>
            <wp:docPr id="14" name="图片 1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66"/>
                    <pic:cNvPicPr>
                      <a:picLocks noChangeAspect="1"/>
                    </pic:cNvPicPr>
                  </pic:nvPicPr>
                  <pic:blipFill>
                    <a:blip r:embed="rId25"/>
                    <a:stretch>
                      <a:fillRect/>
                    </a:stretch>
                  </pic:blipFill>
                  <pic:spPr>
                    <a:xfrm>
                      <a:off x="0" y="0"/>
                      <a:ext cx="5304155" cy="331152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drawing>
          <wp:inline distT="0" distB="0" distL="114300" distR="114300">
            <wp:extent cx="5316855" cy="3322320"/>
            <wp:effectExtent l="0" t="0" r="17145" b="5080"/>
            <wp:docPr id="9" name="图片 1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IMG_267"/>
                    <pic:cNvPicPr>
                      <a:picLocks noChangeAspect="1"/>
                    </pic:cNvPicPr>
                  </pic:nvPicPr>
                  <pic:blipFill>
                    <a:blip r:embed="rId26"/>
                    <a:stretch>
                      <a:fillRect/>
                    </a:stretch>
                  </pic:blipFill>
                  <pic:spPr>
                    <a:xfrm>
                      <a:off x="0" y="0"/>
                      <a:ext cx="5316855" cy="332232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drawing>
          <wp:inline distT="0" distB="0" distL="114300" distR="114300">
            <wp:extent cx="5324475" cy="3303905"/>
            <wp:effectExtent l="0" t="0" r="9525" b="23495"/>
            <wp:docPr id="15" name="图片 1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IMG_268"/>
                    <pic:cNvPicPr>
                      <a:picLocks noChangeAspect="1"/>
                    </pic:cNvPicPr>
                  </pic:nvPicPr>
                  <pic:blipFill>
                    <a:blip r:embed="rId27"/>
                    <a:stretch>
                      <a:fillRect/>
                    </a:stretch>
                  </pic:blipFill>
                  <pic:spPr>
                    <a:xfrm>
                      <a:off x="0" y="0"/>
                      <a:ext cx="5324475" cy="330390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both"/>
        <w:rPr>
          <w:rFonts w:ascii="宋体" w:hAnsi="宋体" w:eastAsia="宋体" w:cs="宋体"/>
          <w:snapToGrid w:val="0"/>
          <w:color w:val="000000"/>
          <w:kern w:val="0"/>
          <w:sz w:val="24"/>
          <w:szCs w:val="24"/>
          <w:lang w:val="en-US" w:eastAsia="zh-CN" w:bidi="ar"/>
        </w:rPr>
      </w:pPr>
    </w:p>
    <w:p>
      <w:pPr>
        <w:pStyle w:val="2"/>
        <w:keepNext w:val="0"/>
        <w:keepLines w:val="0"/>
        <w:widowControl/>
        <w:suppressLineNumbers w:val="0"/>
      </w:pPr>
      <w:bookmarkStart w:id="17" w:name="_Toc1872406251"/>
      <w:r>
        <w:t>三、产品原理与技术</w:t>
      </w:r>
      <w:bookmarkEnd w:id="17"/>
      <w:r>
        <w:t xml:space="preserve"> </w:t>
      </w:r>
    </w:p>
    <w:p>
      <w:pPr>
        <w:pStyle w:val="3"/>
        <w:keepNext w:val="0"/>
        <w:keepLines w:val="0"/>
        <w:widowControl/>
        <w:suppressLineNumbers w:val="0"/>
      </w:pPr>
      <w:bookmarkStart w:id="18" w:name="_Toc306497419"/>
      <w:r>
        <w:t>3.1 产品原理</w:t>
      </w:r>
      <w:bookmarkEnd w:id="18"/>
    </w:p>
    <w:p>
      <w:pPr>
        <w:pStyle w:val="4"/>
        <w:keepNext w:val="0"/>
        <w:keepLines w:val="0"/>
        <w:widowControl/>
        <w:suppressLineNumbers w:val="0"/>
        <w:rPr>
          <w:rFonts w:hint="default" w:eastAsia="宋体"/>
          <w:lang w:val="en-US" w:eastAsia="zh-CN"/>
        </w:rPr>
      </w:pPr>
      <w:bookmarkStart w:id="19" w:name="_Toc1636335627"/>
      <w:r>
        <w:t xml:space="preserve">3.1.1 </w:t>
      </w:r>
      <w:r>
        <w:rPr>
          <w:rFonts w:hint="eastAsia"/>
          <w:lang w:val="en-US" w:eastAsia="zh-CN"/>
        </w:rPr>
        <w:t>推荐策略说明</w:t>
      </w:r>
      <w:bookmarkEnd w:id="19"/>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本产品进行情绪推荐的宗旨是根据用户的情绪来推荐适合其现在聆听的音乐，因此我们需要获取的关键数据为用户的情绪和歌曲的情绪。</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用户情绪数据的来源主要来自于用户在主页进行情绪打卡的数据以及对用户近七天的日记进行文本情绪分析所得到的数据，由这两个部分综合得到用户情感的得分，从而获取用户的情绪。</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音乐的情绪数据主要来源于在音乐入库的时候调用音乐情绪识别模型进行批处理，对所有的音乐的情绪进行标签化来获得。</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在获取了用户和音乐的情绪之后，进行情感得分的匹配，然后推荐给用户。</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在进行情感得分匹配的时候，我们考虑到了在同一情感下，不同的用户也会倾向于听不同的情绪的歌曲，比如说在悲伤的情绪下，有的人喜欢听快乐的歌让自己的情绪受到感染变好，而有的人喜欢在悲伤的情绪下听悲伤的歌让自己的情绪得到释放。所以我们选择在用户注册的时候，给其四个不同的情境，对应四种不同的情绪状态，然后每一个情景下面有四首不同情绪的歌，问他在指定的情景下更倾向于听下面的哪一首，由此得到用户的听歌习惯。</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同时，这个问卷会常驻在设置中，用户在觉得推荐的情绪不是自己想要的时候，可以在设置中重新填写该测试问卷。</w:t>
      </w:r>
      <w:r>
        <w:drawing>
          <wp:inline distT="0" distB="0" distL="114300" distR="114300">
            <wp:extent cx="5270500" cy="3420745"/>
            <wp:effectExtent l="0" t="0" r="12700" b="825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28"/>
                    <a:stretch>
                      <a:fillRect/>
                    </a:stretch>
                  </pic:blipFill>
                  <pic:spPr>
                    <a:xfrm>
                      <a:off x="0" y="0"/>
                      <a:ext cx="5270500" cy="3420745"/>
                    </a:xfrm>
                    <a:prstGeom prst="rect">
                      <a:avLst/>
                    </a:prstGeom>
                    <a:noFill/>
                    <a:ln>
                      <a:noFill/>
                    </a:ln>
                  </pic:spPr>
                </pic:pic>
              </a:graphicData>
            </a:graphic>
          </wp:inline>
        </w:drawing>
      </w:r>
    </w:p>
    <w:p>
      <w:pPr>
        <w:bidi w:val="0"/>
        <w:rPr>
          <w:rFonts w:hint="eastAsia" w:eastAsia="宋体"/>
          <w:lang w:val="en-US" w:eastAsia="zh-CN"/>
        </w:rPr>
      </w:pPr>
      <w:r>
        <w:rPr>
          <w:rFonts w:hint="eastAsia" w:eastAsia="宋体"/>
          <w:lang w:val="en-US" w:eastAsia="zh-CN"/>
        </w:rPr>
        <w:t>图为：推荐策略流程图</w:t>
      </w:r>
    </w:p>
    <w:p>
      <w:pPr>
        <w:bidi w:val="0"/>
        <w:rPr>
          <w:rFonts w:hint="default" w:eastAsia="宋体"/>
          <w:lang w:val="en-US" w:eastAsia="zh-CN"/>
        </w:rPr>
      </w:pPr>
    </w:p>
    <w:p>
      <w:pPr>
        <w:pStyle w:val="4"/>
        <w:keepNext w:val="0"/>
        <w:keepLines w:val="0"/>
        <w:widowControl/>
        <w:suppressLineNumbers w:val="0"/>
        <w:rPr>
          <w:rFonts w:hint="eastAsia" w:eastAsia="宋体"/>
          <w:lang w:eastAsia="zh-CN"/>
        </w:rPr>
      </w:pPr>
      <w:bookmarkStart w:id="20" w:name="_Toc1217299507"/>
      <w:r>
        <w:t>3.1.2 情绪</w:t>
      </w:r>
      <w:r>
        <w:rPr>
          <w:rFonts w:hint="eastAsia"/>
          <w:lang w:val="en-US" w:eastAsia="zh-CN"/>
        </w:rPr>
        <w:t>模型选择</w:t>
      </w:r>
      <w:bookmarkEnd w:id="20"/>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在本项目中应用到的情绪分析理论基础采用了Thayler情绪模型。Thayer情绪模型是由美国心理学家Robert Thayer提出的，旨在解释和理解个体情绪体验的变化和调节机制。这个模型主要关注两个维度：活力水平和情绪调节。以下是该模型的主要概念：</w:t>
      </w:r>
    </w:p>
    <w:p>
      <w:pPr>
        <w:keepNext w:val="0"/>
        <w:keepLines w:val="0"/>
        <w:widowControl/>
        <w:numPr>
          <w:ilvl w:val="0"/>
          <w:numId w:val="1"/>
        </w:numPr>
        <w:suppressLineNumbers w:val="0"/>
        <w:spacing w:line="360" w:lineRule="auto"/>
        <w:jc w:val="left"/>
      </w:pPr>
      <w:r>
        <w:rPr>
          <w:rStyle w:val="14"/>
          <w:rFonts w:ascii="宋体" w:hAnsi="宋体" w:eastAsia="宋体" w:cs="宋体"/>
          <w:snapToGrid w:val="0"/>
          <w:color w:val="000000"/>
          <w:kern w:val="0"/>
          <w:sz w:val="24"/>
          <w:szCs w:val="24"/>
          <w:lang w:val="en-US" w:eastAsia="zh-CN" w:bidi="ar"/>
        </w:rPr>
        <w:t>活力水平（Arousal Level）</w:t>
      </w:r>
      <w:r>
        <w:rPr>
          <w:rFonts w:ascii="宋体" w:hAnsi="宋体" w:eastAsia="宋体" w:cs="宋体"/>
          <w:snapToGrid w:val="0"/>
          <w:color w:val="000000"/>
          <w:kern w:val="0"/>
          <w:sz w:val="24"/>
          <w:szCs w:val="24"/>
          <w:lang w:val="en-US" w:eastAsia="zh-CN" w:bidi="ar"/>
        </w:rPr>
        <w:t>：活力水平指个体对外界刺激的反应强度。这个维度上，情绪可以分为高活力水平和低活力水平。高活力水平的情绪表现为兴奋、兴高采烈，低活力水平的情绪则表现为沮丧、疲倦。</w:t>
      </w:r>
    </w:p>
    <w:p>
      <w:pPr>
        <w:keepNext w:val="0"/>
        <w:keepLines w:val="0"/>
        <w:widowControl/>
        <w:numPr>
          <w:ilvl w:val="0"/>
          <w:numId w:val="1"/>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情绪调节（Valence）</w:t>
      </w:r>
      <w:r>
        <w:rPr>
          <w:rFonts w:ascii="宋体" w:hAnsi="宋体" w:eastAsia="宋体" w:cs="宋体"/>
          <w:snapToGrid w:val="0"/>
          <w:color w:val="000000"/>
          <w:kern w:val="0"/>
          <w:sz w:val="24"/>
          <w:szCs w:val="24"/>
          <w:lang w:val="en-US" w:eastAsia="zh-CN" w:bidi="ar"/>
        </w:rPr>
        <w:t>：情绪调节指个体对情绪的正负评价。这个维度上，情绪可以分为正向和负向。正向情绪包括快乐、满足，负向情绪则包括愤怒、焦虑。</w:t>
      </w:r>
    </w:p>
    <w:p>
      <w:pPr>
        <w:keepNext w:val="0"/>
        <w:keepLines w:val="0"/>
        <w:widowControl/>
        <w:numPr>
          <w:ilvl w:val="0"/>
          <w:numId w:val="0"/>
        </w:numPr>
        <w:suppressLineNumbers w:val="0"/>
        <w:spacing w:line="360" w:lineRule="auto"/>
        <w:ind w:leftChars="0"/>
        <w:jc w:val="center"/>
      </w:pPr>
      <w:r>
        <w:drawing>
          <wp:inline distT="0" distB="0" distL="114300" distR="114300">
            <wp:extent cx="2847975" cy="2419350"/>
            <wp:effectExtent l="0" t="0" r="22225" b="1905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9"/>
                    <a:stretch>
                      <a:fillRect/>
                    </a:stretch>
                  </pic:blipFill>
                  <pic:spPr>
                    <a:xfrm>
                      <a:off x="0" y="0"/>
                      <a:ext cx="2847975" cy="2419350"/>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ascii="宋体" w:hAnsi="宋体" w:eastAsia="宋体" w:cs="宋体"/>
          <w:snapToGrid w:val="0"/>
          <w:color w:val="000000"/>
          <w:kern w:val="0"/>
          <w:sz w:val="21"/>
          <w:szCs w:val="21"/>
          <w:lang w:val="en-US" w:eastAsia="zh-CN" w:bidi="ar"/>
        </w:rPr>
        <w:t>图为：</w:t>
      </w:r>
      <w:r>
        <w:rPr>
          <w:rFonts w:hint="eastAsia" w:ascii="宋体" w:hAnsi="宋体" w:eastAsia="宋体" w:cs="宋体"/>
          <w:snapToGrid w:val="0"/>
          <w:color w:val="000000"/>
          <w:kern w:val="0"/>
          <w:sz w:val="21"/>
          <w:szCs w:val="21"/>
          <w:lang w:val="en-US" w:eastAsia="zh-CN" w:bidi="ar"/>
        </w:rPr>
        <w:t>Thayer心理模型</w:t>
      </w:r>
    </w:p>
    <w:p>
      <w:pPr>
        <w:keepNext w:val="0"/>
        <w:keepLines w:val="0"/>
        <w:widowControl/>
        <w:numPr>
          <w:ilvl w:val="0"/>
          <w:numId w:val="0"/>
        </w:numPr>
        <w:suppressLineNumbers w:val="0"/>
        <w:spacing w:line="360" w:lineRule="auto"/>
        <w:ind w:leftChars="0"/>
        <w:jc w:val="left"/>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Thayer认为，这两个维度相互交织，形成了四种基本情绪状态：高活力正向（例如兴奋）、高活力负向（例如愤怒）、低活力正向（例如放松）、低活力负向（例如疲倦）。他提出，这些情绪状态受到多种因素的影响，包括生理因素（如睡眠、饮食、运动）、心理因素（如情绪调节策略、认知评价）以及环境因素（如社交关系、工作环境）等。在此基础上，为了方便后续文本和音频情绪识别模型训练，我们将四种基本情绪状态具象化为四个形容词Label：</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7"/>
        <w:gridCol w:w="7015"/>
      </w:tblGrid>
      <w:tr>
        <w:tc>
          <w:tcPr>
            <w:tcW w:w="1571" w:type="dxa"/>
            <w:tcBorders>
              <w:top w:val="nil"/>
              <w:left w:val="nil"/>
              <w:bottom w:val="nil"/>
              <w:right w:val="nil"/>
              <w:tl2br w:val="nil"/>
            </w:tcBorders>
            <w:shd w:val="clear" w:color="auto" w:fill="C3EEE3"/>
          </w:tcPr>
          <w:p>
            <w:pPr>
              <w:keepNext w:val="0"/>
              <w:keepLines w:val="0"/>
              <w:widowControl/>
              <w:suppressLineNumbers w:val="0"/>
              <w:jc w:val="center"/>
              <w:rPr>
                <w:rFonts w:hint="eastAsia" w:ascii="宋体" w:hAnsi="宋体" w:eastAsia="宋体" w:cs="宋体"/>
                <w:b/>
                <w:bCs/>
                <w:snapToGrid w:val="0"/>
                <w:color w:val="000000"/>
                <w:kern w:val="0"/>
                <w:sz w:val="24"/>
                <w:szCs w:val="24"/>
                <w:vertAlign w:val="baseline"/>
                <w:lang w:val="en-US" w:eastAsia="zh-CN" w:bidi="ar"/>
              </w:rPr>
            </w:pPr>
            <w:r>
              <w:rPr>
                <w:rFonts w:hint="eastAsia" w:ascii="宋体" w:hAnsi="宋体" w:eastAsia="宋体" w:cs="宋体"/>
                <w:b/>
                <w:bCs/>
                <w:snapToGrid w:val="0"/>
                <w:color w:val="000000"/>
                <w:kern w:val="0"/>
                <w:sz w:val="24"/>
                <w:szCs w:val="24"/>
                <w:lang w:val="en-US" w:eastAsia="zh-CN" w:bidi="ar"/>
              </w:rPr>
              <w:t>Label</w:t>
            </w:r>
          </w:p>
        </w:tc>
        <w:tc>
          <w:tcPr>
            <w:tcW w:w="8396" w:type="dxa"/>
            <w:tcBorders>
              <w:top w:val="nil"/>
              <w:left w:val="nil"/>
              <w:bottom w:val="nil"/>
              <w:right w:val="nil"/>
            </w:tcBorders>
            <w:shd w:val="clear" w:color="auto" w:fill="C3EEE3"/>
          </w:tcPr>
          <w:p>
            <w:pPr>
              <w:keepNext w:val="0"/>
              <w:keepLines w:val="0"/>
              <w:widowControl/>
              <w:suppressLineNumbers w:val="0"/>
              <w:jc w:val="center"/>
              <w:rPr>
                <w:rFonts w:hint="eastAsia" w:ascii="宋体" w:hAnsi="宋体" w:eastAsia="宋体" w:cs="宋体"/>
                <w:b/>
                <w:bCs/>
                <w:snapToGrid w:val="0"/>
                <w:color w:val="000000"/>
                <w:kern w:val="0"/>
                <w:sz w:val="24"/>
                <w:szCs w:val="24"/>
                <w:vertAlign w:val="baseline"/>
                <w:lang w:val="en-US" w:eastAsia="zh-CN" w:bidi="ar"/>
              </w:rPr>
            </w:pPr>
            <w:r>
              <w:rPr>
                <w:rFonts w:hint="eastAsia" w:ascii="宋体" w:hAnsi="宋体" w:eastAsia="宋体" w:cs="宋体"/>
                <w:b/>
                <w:bCs/>
                <w:snapToGrid w:val="0"/>
                <w:color w:val="000000"/>
                <w:kern w:val="0"/>
                <w:sz w:val="24"/>
                <w:szCs w:val="24"/>
                <w:lang w:val="en-US" w:eastAsia="zh-CN" w:bidi="ar"/>
              </w:rPr>
              <w:t>描述</w:t>
            </w:r>
          </w:p>
        </w:tc>
      </w:tr>
      <w:tr>
        <w:tc>
          <w:tcPr>
            <w:tcW w:w="1571" w:type="dxa"/>
            <w:tcBorders>
              <w:top w:val="nil"/>
              <w:left w:val="nil"/>
              <w:bottom w:val="nil"/>
              <w:right w:val="nil"/>
            </w:tcBorders>
            <w:shd w:val="clear" w:color="auto" w:fill="auto"/>
          </w:tcPr>
          <w:p>
            <w:pPr>
              <w:keepNext w:val="0"/>
              <w:keepLines w:val="0"/>
              <w:widowControl/>
              <w:suppressLineNumbers w:val="0"/>
              <w:jc w:val="center"/>
              <w:rPr>
                <w:rFonts w:hint="eastAsia" w:ascii="宋体" w:hAnsi="宋体" w:eastAsia="宋体" w:cs="宋体"/>
                <w:b w:val="0"/>
                <w:bCs w:val="0"/>
                <w:snapToGrid w:val="0"/>
                <w:color w:val="000000"/>
                <w:kern w:val="0"/>
                <w:sz w:val="24"/>
                <w:szCs w:val="24"/>
                <w:vertAlign w:val="baseline"/>
                <w:lang w:val="en-US" w:eastAsia="zh-CN" w:bidi="ar"/>
              </w:rPr>
            </w:pPr>
            <w:r>
              <w:rPr>
                <w:rFonts w:hint="eastAsia" w:ascii="宋体" w:hAnsi="宋体" w:eastAsia="宋体" w:cs="宋体"/>
                <w:b w:val="0"/>
                <w:bCs w:val="0"/>
                <w:snapToGrid w:val="0"/>
                <w:color w:val="000000"/>
                <w:kern w:val="0"/>
                <w:sz w:val="24"/>
                <w:szCs w:val="24"/>
                <w:lang w:val="en-US" w:eastAsia="zh-CN" w:bidi="ar"/>
              </w:rPr>
              <w:t>Happy</w:t>
            </w:r>
          </w:p>
        </w:tc>
        <w:tc>
          <w:tcPr>
            <w:tcW w:w="8396" w:type="dxa"/>
            <w:tcBorders>
              <w:top w:val="nil"/>
              <w:left w:val="nil"/>
              <w:bottom w:val="nil"/>
              <w:right w:val="nil"/>
            </w:tcBorders>
            <w:shd w:val="clear" w:color="auto" w:fill="auto"/>
          </w:tcPr>
          <w:p>
            <w:pPr>
              <w:keepNext w:val="0"/>
              <w:keepLines w:val="0"/>
              <w:widowControl/>
              <w:suppressLineNumbers w:val="0"/>
              <w:jc w:val="center"/>
              <w:rPr>
                <w:rFonts w:hint="eastAsia" w:ascii="宋体" w:hAnsi="宋体" w:eastAsia="宋体" w:cs="宋体"/>
                <w:b w:val="0"/>
                <w:bCs w:val="0"/>
                <w:snapToGrid w:val="0"/>
                <w:color w:val="000000"/>
                <w:kern w:val="0"/>
                <w:sz w:val="24"/>
                <w:szCs w:val="24"/>
                <w:vertAlign w:val="baseline"/>
                <w:lang w:val="en-US" w:eastAsia="zh-CN" w:bidi="ar"/>
              </w:rPr>
            </w:pPr>
            <w:r>
              <w:rPr>
                <w:rFonts w:hint="eastAsia" w:ascii="宋体" w:hAnsi="宋体" w:eastAsia="宋体" w:cs="宋体"/>
                <w:b w:val="0"/>
                <w:bCs w:val="0"/>
                <w:snapToGrid w:val="0"/>
                <w:color w:val="000000"/>
                <w:kern w:val="0"/>
                <w:sz w:val="24"/>
                <w:szCs w:val="24"/>
                <w:lang w:val="en-US" w:eastAsia="zh-CN" w:bidi="ar"/>
              </w:rPr>
              <w:t>Valence &gt; 0, Arousal &gt; 0</w:t>
            </w:r>
          </w:p>
        </w:tc>
      </w:tr>
      <w:tr>
        <w:tc>
          <w:tcPr>
            <w:tcW w:w="1571" w:type="dxa"/>
            <w:tcBorders>
              <w:top w:val="nil"/>
              <w:left w:val="nil"/>
              <w:bottom w:val="nil"/>
              <w:right w:val="nil"/>
            </w:tcBorders>
            <w:shd w:val="clear" w:color="auto" w:fill="auto"/>
          </w:tcPr>
          <w:p>
            <w:pPr>
              <w:keepNext w:val="0"/>
              <w:keepLines w:val="0"/>
              <w:widowControl/>
              <w:suppressLineNumbers w:val="0"/>
              <w:jc w:val="center"/>
              <w:rPr>
                <w:rFonts w:hint="eastAsia" w:ascii="宋体" w:hAnsi="宋体" w:eastAsia="宋体" w:cs="宋体"/>
                <w:b w:val="0"/>
                <w:bCs w:val="0"/>
                <w:snapToGrid w:val="0"/>
                <w:color w:val="000000"/>
                <w:kern w:val="0"/>
                <w:sz w:val="24"/>
                <w:szCs w:val="24"/>
                <w:vertAlign w:val="baseline"/>
                <w:lang w:val="en-US" w:eastAsia="zh-CN" w:bidi="ar"/>
              </w:rPr>
            </w:pPr>
            <w:r>
              <w:rPr>
                <w:rFonts w:hint="eastAsia" w:ascii="宋体" w:hAnsi="宋体" w:eastAsia="宋体" w:cs="宋体"/>
                <w:b w:val="0"/>
                <w:bCs w:val="0"/>
                <w:snapToGrid w:val="0"/>
                <w:color w:val="000000"/>
                <w:kern w:val="0"/>
                <w:sz w:val="24"/>
                <w:szCs w:val="24"/>
                <w:lang w:val="en-US" w:eastAsia="zh-CN" w:bidi="ar"/>
              </w:rPr>
              <w:t>Aggressive</w:t>
            </w:r>
          </w:p>
        </w:tc>
        <w:tc>
          <w:tcPr>
            <w:tcW w:w="8396" w:type="dxa"/>
            <w:tcBorders>
              <w:top w:val="nil"/>
              <w:left w:val="nil"/>
              <w:bottom w:val="nil"/>
              <w:right w:val="nil"/>
            </w:tcBorders>
            <w:shd w:val="clear" w:color="auto" w:fill="auto"/>
          </w:tcPr>
          <w:p>
            <w:pPr>
              <w:keepNext w:val="0"/>
              <w:keepLines w:val="0"/>
              <w:widowControl/>
              <w:suppressLineNumbers w:val="0"/>
              <w:jc w:val="center"/>
              <w:rPr>
                <w:rFonts w:hint="eastAsia" w:ascii="宋体" w:hAnsi="宋体" w:eastAsia="宋体" w:cs="宋体"/>
                <w:b w:val="0"/>
                <w:bCs w:val="0"/>
                <w:snapToGrid w:val="0"/>
                <w:color w:val="000000"/>
                <w:kern w:val="0"/>
                <w:sz w:val="24"/>
                <w:szCs w:val="24"/>
                <w:vertAlign w:val="baseline"/>
                <w:lang w:val="en-US" w:eastAsia="zh-CN" w:bidi="ar"/>
              </w:rPr>
            </w:pPr>
            <w:r>
              <w:rPr>
                <w:rFonts w:hint="eastAsia" w:ascii="宋体" w:hAnsi="宋体" w:eastAsia="宋体" w:cs="宋体"/>
                <w:b w:val="0"/>
                <w:bCs w:val="0"/>
                <w:snapToGrid w:val="0"/>
                <w:color w:val="000000"/>
                <w:kern w:val="0"/>
                <w:sz w:val="24"/>
                <w:szCs w:val="24"/>
                <w:lang w:val="en-US" w:eastAsia="zh-CN" w:bidi="ar"/>
              </w:rPr>
              <w:t>Valence &lt; 0, Arousal &gt; 0</w:t>
            </w:r>
          </w:p>
        </w:tc>
      </w:tr>
      <w:tr>
        <w:tc>
          <w:tcPr>
            <w:tcW w:w="1571" w:type="dxa"/>
            <w:tcBorders>
              <w:top w:val="nil"/>
              <w:left w:val="nil"/>
              <w:bottom w:val="nil"/>
              <w:right w:val="nil"/>
            </w:tcBorders>
            <w:shd w:val="clear" w:color="auto" w:fill="auto"/>
          </w:tcPr>
          <w:p>
            <w:pPr>
              <w:keepNext w:val="0"/>
              <w:keepLines w:val="0"/>
              <w:widowControl/>
              <w:suppressLineNumbers w:val="0"/>
              <w:jc w:val="center"/>
              <w:rPr>
                <w:rFonts w:hint="eastAsia" w:ascii="宋体" w:hAnsi="宋体" w:eastAsia="宋体" w:cs="宋体"/>
                <w:b w:val="0"/>
                <w:bCs w:val="0"/>
                <w:snapToGrid w:val="0"/>
                <w:color w:val="000000"/>
                <w:kern w:val="0"/>
                <w:sz w:val="24"/>
                <w:szCs w:val="24"/>
                <w:vertAlign w:val="baseline"/>
                <w:lang w:val="en-US" w:eastAsia="zh-CN" w:bidi="ar"/>
              </w:rPr>
            </w:pPr>
            <w:r>
              <w:rPr>
                <w:rFonts w:hint="eastAsia" w:ascii="宋体" w:hAnsi="宋体" w:eastAsia="宋体" w:cs="宋体"/>
                <w:b w:val="0"/>
                <w:bCs w:val="0"/>
                <w:snapToGrid w:val="0"/>
                <w:color w:val="000000"/>
                <w:kern w:val="0"/>
                <w:sz w:val="24"/>
                <w:szCs w:val="24"/>
                <w:lang w:val="en-US" w:eastAsia="zh-CN" w:bidi="ar"/>
              </w:rPr>
              <w:t>Sad</w:t>
            </w:r>
          </w:p>
        </w:tc>
        <w:tc>
          <w:tcPr>
            <w:tcW w:w="8396" w:type="dxa"/>
            <w:tcBorders>
              <w:top w:val="nil"/>
              <w:left w:val="nil"/>
              <w:bottom w:val="nil"/>
              <w:right w:val="nil"/>
            </w:tcBorders>
            <w:shd w:val="clear" w:color="auto" w:fill="auto"/>
          </w:tcPr>
          <w:p>
            <w:pPr>
              <w:keepNext w:val="0"/>
              <w:keepLines w:val="0"/>
              <w:widowControl/>
              <w:suppressLineNumbers w:val="0"/>
              <w:jc w:val="center"/>
              <w:rPr>
                <w:rFonts w:hint="eastAsia" w:ascii="宋体" w:hAnsi="宋体" w:eastAsia="宋体" w:cs="宋体"/>
                <w:b w:val="0"/>
                <w:bCs w:val="0"/>
                <w:snapToGrid w:val="0"/>
                <w:color w:val="000000"/>
                <w:kern w:val="0"/>
                <w:sz w:val="24"/>
                <w:szCs w:val="24"/>
                <w:vertAlign w:val="baseline"/>
                <w:lang w:val="en-US" w:eastAsia="zh-CN" w:bidi="ar"/>
              </w:rPr>
            </w:pPr>
            <w:r>
              <w:rPr>
                <w:rFonts w:hint="eastAsia" w:ascii="宋体" w:hAnsi="宋体" w:eastAsia="宋体" w:cs="宋体"/>
                <w:b w:val="0"/>
                <w:bCs w:val="0"/>
                <w:snapToGrid w:val="0"/>
                <w:color w:val="000000"/>
                <w:kern w:val="0"/>
                <w:sz w:val="24"/>
                <w:szCs w:val="24"/>
                <w:lang w:val="en-US" w:eastAsia="zh-CN" w:bidi="ar"/>
              </w:rPr>
              <w:t>Valence &lt; 0, Arousal &lt; 0</w:t>
            </w:r>
          </w:p>
        </w:tc>
      </w:tr>
      <w:tr>
        <w:tc>
          <w:tcPr>
            <w:tcW w:w="1571" w:type="dxa"/>
            <w:tcBorders>
              <w:top w:val="nil"/>
              <w:left w:val="nil"/>
              <w:bottom w:val="nil"/>
              <w:right w:val="nil"/>
            </w:tcBorders>
            <w:shd w:val="clear" w:color="auto" w:fill="auto"/>
          </w:tcPr>
          <w:p>
            <w:pPr>
              <w:keepNext w:val="0"/>
              <w:keepLines w:val="0"/>
              <w:widowControl/>
              <w:suppressLineNumbers w:val="0"/>
              <w:spacing w:line="360" w:lineRule="auto"/>
              <w:jc w:val="center"/>
              <w:rPr>
                <w:rFonts w:hint="eastAsia" w:ascii="宋体" w:hAnsi="宋体" w:eastAsia="宋体" w:cs="宋体"/>
                <w:b w:val="0"/>
                <w:bCs w:val="0"/>
                <w:snapToGrid w:val="0"/>
                <w:color w:val="000000"/>
                <w:kern w:val="0"/>
                <w:sz w:val="24"/>
                <w:szCs w:val="24"/>
                <w:vertAlign w:val="baseline"/>
                <w:lang w:val="en-US" w:eastAsia="zh-CN" w:bidi="ar"/>
              </w:rPr>
            </w:pPr>
            <w:r>
              <w:rPr>
                <w:rFonts w:hint="eastAsia" w:ascii="宋体" w:hAnsi="宋体" w:eastAsia="宋体" w:cs="宋体"/>
                <w:b w:val="0"/>
                <w:bCs w:val="0"/>
                <w:snapToGrid w:val="0"/>
                <w:color w:val="000000"/>
                <w:kern w:val="0"/>
                <w:sz w:val="24"/>
                <w:szCs w:val="24"/>
                <w:vertAlign w:val="baseline"/>
                <w:lang w:val="en-US" w:eastAsia="zh-CN" w:bidi="ar"/>
              </w:rPr>
              <w:t>Peace</w:t>
            </w:r>
          </w:p>
        </w:tc>
        <w:tc>
          <w:tcPr>
            <w:tcW w:w="8396" w:type="dxa"/>
            <w:tcBorders>
              <w:top w:val="nil"/>
              <w:left w:val="nil"/>
              <w:bottom w:val="nil"/>
              <w:right w:val="nil"/>
            </w:tcBorders>
            <w:shd w:val="clear" w:color="auto" w:fill="auto"/>
          </w:tcPr>
          <w:p>
            <w:pPr>
              <w:keepNext w:val="0"/>
              <w:keepLines w:val="0"/>
              <w:widowControl/>
              <w:suppressLineNumbers w:val="0"/>
              <w:jc w:val="center"/>
              <w:rPr>
                <w:rFonts w:hint="eastAsia" w:ascii="宋体" w:hAnsi="宋体" w:eastAsia="宋体" w:cs="宋体"/>
                <w:b w:val="0"/>
                <w:bCs w:val="0"/>
                <w:snapToGrid w:val="0"/>
                <w:color w:val="000000"/>
                <w:kern w:val="0"/>
                <w:sz w:val="24"/>
                <w:szCs w:val="24"/>
                <w:vertAlign w:val="baseline"/>
                <w:lang w:val="en-US" w:eastAsia="zh-CN" w:bidi="ar"/>
              </w:rPr>
            </w:pPr>
            <w:r>
              <w:rPr>
                <w:rFonts w:hint="eastAsia" w:ascii="宋体" w:hAnsi="宋体" w:eastAsia="宋体" w:cs="宋体"/>
                <w:b w:val="0"/>
                <w:bCs w:val="0"/>
                <w:snapToGrid w:val="0"/>
                <w:color w:val="000000"/>
                <w:kern w:val="0"/>
                <w:sz w:val="24"/>
                <w:szCs w:val="24"/>
                <w:lang w:val="en-US" w:eastAsia="zh-CN" w:bidi="ar"/>
              </w:rPr>
              <w:t>Valence &gt; 0, Arousal &lt; 0</w:t>
            </w:r>
          </w:p>
        </w:tc>
      </w:tr>
    </w:tbl>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Thayer情绪模型强调了情绪体验的动态性和复杂性，认为情绪状态不是静止不变的，而是受到多种因素的影响，随时可能发生变化。这一理论对于理解个体情绪体验的变化规律以及情绪调节策略的制定具有重要意义。</w:t>
      </w:r>
    </w:p>
    <w:p>
      <w:pPr>
        <w:pStyle w:val="3"/>
        <w:keepNext w:val="0"/>
        <w:keepLines w:val="0"/>
        <w:widowControl/>
        <w:suppressLineNumbers w:val="0"/>
      </w:pPr>
      <w:bookmarkStart w:id="21" w:name="_Toc76109180"/>
      <w:r>
        <w:t>3.2 产品技术</w:t>
      </w:r>
      <w:bookmarkEnd w:id="21"/>
    </w:p>
    <w:p>
      <w:pPr>
        <w:pStyle w:val="4"/>
        <w:keepNext w:val="0"/>
        <w:keepLines w:val="0"/>
        <w:widowControl/>
        <w:suppressLineNumbers w:val="0"/>
      </w:pPr>
      <w:bookmarkStart w:id="22" w:name="_Toc1414218295"/>
      <w:r>
        <w:t>3.2.1 整体架构技术细节</w:t>
      </w:r>
      <w:bookmarkEnd w:id="22"/>
    </w:p>
    <w:p>
      <w:pPr>
        <w:pStyle w:val="6"/>
      </w:pPr>
      <w:r>
        <w:drawing>
          <wp:inline distT="0" distB="0" distL="114300" distR="114300">
            <wp:extent cx="6187440" cy="3415030"/>
            <wp:effectExtent l="0" t="0" r="10160" b="1397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30"/>
                    <a:stretch>
                      <a:fillRect/>
                    </a:stretch>
                  </pic:blipFill>
                  <pic:spPr>
                    <a:xfrm>
                      <a:off x="0" y="0"/>
                      <a:ext cx="6187440" cy="3415030"/>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ascii="宋体" w:hAnsi="宋体" w:eastAsia="宋体" w:cs="宋体"/>
          <w:snapToGrid w:val="0"/>
          <w:color w:val="000000"/>
          <w:kern w:val="0"/>
          <w:sz w:val="21"/>
          <w:szCs w:val="21"/>
          <w:lang w:val="en-US" w:eastAsia="zh-CN" w:bidi="ar"/>
        </w:rPr>
        <w:t>图为：</w:t>
      </w:r>
      <w:r>
        <w:rPr>
          <w:rFonts w:hint="eastAsia" w:ascii="宋体" w:hAnsi="宋体" w:eastAsia="宋体" w:cs="宋体"/>
          <w:snapToGrid w:val="0"/>
          <w:color w:val="000000"/>
          <w:kern w:val="0"/>
          <w:sz w:val="21"/>
          <w:szCs w:val="21"/>
          <w:lang w:val="en-US" w:eastAsia="zh-CN" w:bidi="ar"/>
        </w:rPr>
        <w:t>HeartWave系统架构</w:t>
      </w:r>
    </w:p>
    <w:p>
      <w:pPr>
        <w:pStyle w:val="6"/>
      </w:pPr>
    </w:p>
    <w:p>
      <w:pPr>
        <w:keepNext w:val="0"/>
        <w:keepLines w:val="0"/>
        <w:widowControl/>
        <w:suppressLineNumbers w:val="0"/>
        <w:jc w:val="left"/>
      </w:pPr>
      <w:r>
        <w:rPr>
          <w:rStyle w:val="14"/>
          <w:rFonts w:ascii="宋体" w:hAnsi="宋体" w:eastAsia="宋体" w:cs="宋体"/>
          <w:snapToGrid w:val="0"/>
          <w:color w:val="000000"/>
          <w:kern w:val="0"/>
          <w:sz w:val="24"/>
          <w:szCs w:val="24"/>
          <w:lang w:val="en-US" w:eastAsia="zh-CN" w:bidi="ar"/>
        </w:rPr>
        <w:t>前端：</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vue：</w:t>
      </w:r>
      <w:r>
        <w:rPr>
          <w:rFonts w:ascii="宋体" w:hAnsi="宋体" w:eastAsia="宋体" w:cs="宋体"/>
          <w:snapToGrid w:val="0"/>
          <w:color w:val="000000"/>
          <w:kern w:val="0"/>
          <w:sz w:val="24"/>
          <w:szCs w:val="24"/>
          <w:lang w:val="en-US" w:eastAsia="zh-CN" w:bidi="ar"/>
        </w:rPr>
        <w:t>前端web端页面的构建使用的语言框架。</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vite：</w:t>
      </w:r>
      <w:r>
        <w:rPr>
          <w:rFonts w:ascii="宋体" w:hAnsi="宋体" w:eastAsia="宋体" w:cs="宋体"/>
          <w:snapToGrid w:val="0"/>
          <w:color w:val="000000"/>
          <w:kern w:val="0"/>
          <w:sz w:val="24"/>
          <w:szCs w:val="24"/>
          <w:lang w:val="en-US" w:eastAsia="zh-CN" w:bidi="ar"/>
        </w:rPr>
        <w:t>构建工具，在编写前端页面的时候，要调试的话都要将这个vue项目运行起来，而vite利用冷启动机制可以极大提升项目的启动速度，提高开发效率。</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vuetify：</w:t>
      </w:r>
      <w:r>
        <w:rPr>
          <w:rFonts w:ascii="宋体" w:hAnsi="宋体" w:eastAsia="宋体" w:cs="宋体"/>
          <w:snapToGrid w:val="0"/>
          <w:color w:val="000000"/>
          <w:kern w:val="0"/>
          <w:sz w:val="24"/>
          <w:szCs w:val="24"/>
          <w:lang w:val="en-US" w:eastAsia="zh-CN" w:bidi="ar"/>
        </w:rPr>
        <w:t>组件库。它提供了丰富且容易使用的一些现成组件，有助于进行前端构建和美化。完成后我们的前端项目会使用Nginx部署在服务器上。</w:t>
      </w:r>
    </w:p>
    <w:p>
      <w:pPr>
        <w:keepNext w:val="0"/>
        <w:keepLines w:val="0"/>
        <w:widowControl/>
        <w:suppressLineNumbers w:val="0"/>
        <w:jc w:val="center"/>
      </w:pPr>
      <w:r>
        <w:drawing>
          <wp:inline distT="0" distB="0" distL="114300" distR="114300">
            <wp:extent cx="3097530" cy="3029585"/>
            <wp:effectExtent l="0" t="0" r="1270" b="18415"/>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31"/>
                    <a:stretch>
                      <a:fillRect/>
                    </a:stretch>
                  </pic:blipFill>
                  <pic:spPr>
                    <a:xfrm>
                      <a:off x="0" y="0"/>
                      <a:ext cx="3097530" cy="3029585"/>
                    </a:xfrm>
                    <a:prstGeom prst="rect">
                      <a:avLst/>
                    </a:prstGeom>
                    <a:noFill/>
                    <a:ln>
                      <a:noFill/>
                    </a:ln>
                  </pic:spPr>
                </pic:pic>
              </a:graphicData>
            </a:graphic>
          </wp:inline>
        </w:drawing>
      </w:r>
    </w:p>
    <w:p>
      <w:pPr>
        <w:keepNext w:val="0"/>
        <w:keepLines w:val="0"/>
        <w:widowControl/>
        <w:suppressLineNumbers w:val="0"/>
        <w:jc w:val="left"/>
        <w:rPr>
          <w:lang w:val="en-US" w:eastAsia="zh-CN"/>
        </w:rPr>
      </w:pPr>
      <w:r>
        <w:rPr>
          <w:rFonts w:ascii="宋体" w:hAnsi="宋体" w:eastAsia="宋体" w:cs="宋体"/>
          <w:snapToGrid w:val="0"/>
          <w:color w:val="000000"/>
          <w:kern w:val="0"/>
          <w:sz w:val="21"/>
          <w:szCs w:val="21"/>
          <w:lang w:val="en-US" w:eastAsia="zh-CN" w:bidi="ar"/>
        </w:rPr>
        <w:t>图为：</w:t>
      </w:r>
      <w:r>
        <w:rPr>
          <w:rFonts w:hint="eastAsia" w:ascii="宋体" w:hAnsi="宋体" w:eastAsia="宋体" w:cs="宋体"/>
          <w:snapToGrid w:val="0"/>
          <w:color w:val="000000"/>
          <w:kern w:val="0"/>
          <w:sz w:val="21"/>
          <w:szCs w:val="21"/>
          <w:lang w:val="en-US" w:eastAsia="zh-CN" w:bidi="ar"/>
        </w:rPr>
        <w:t>Vuetify组件示例</w:t>
      </w:r>
    </w:p>
    <w:p>
      <w:pPr>
        <w:keepNext w:val="0"/>
        <w:keepLines w:val="0"/>
        <w:widowControl/>
        <w:suppressLineNumbers w:val="0"/>
        <w:spacing w:line="360" w:lineRule="auto"/>
        <w:jc w:val="left"/>
        <w:rPr>
          <w:rStyle w:val="14"/>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pPr>
      <w:r>
        <w:rPr>
          <w:rStyle w:val="14"/>
          <w:rFonts w:ascii="宋体" w:hAnsi="宋体" w:eastAsia="宋体" w:cs="宋体"/>
          <w:snapToGrid w:val="0"/>
          <w:color w:val="000000"/>
          <w:kern w:val="0"/>
          <w:sz w:val="24"/>
          <w:szCs w:val="24"/>
          <w:lang w:val="en-US" w:eastAsia="zh-CN" w:bidi="ar"/>
        </w:rPr>
        <w:t>后端：</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使用了基于SpringBoot的微服务架构，这里也展示了微服务之间相互调用的情况，由调用者指向被调用者。</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每一个微服务会去到Nacos进行服务注册与发现，支持他们进行相互调用。同时Nacos也有负载均衡的功能，因为一个微服务可以有多个实例在提供，根据权重就可以选择更为合适的实例。</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而微服务的一些接口也向前端开放，为了阻止非法访问我们使用Spring Cloud网关，它可以规定哪些地址发过来的请求可以访问，或者说哪些资源可以被外部访问，请求通过后就选择对应的服务完成相应的功能。</w:t>
      </w:r>
    </w:p>
    <w:p>
      <w:pPr>
        <w:keepNext w:val="0"/>
        <w:keepLines w:val="0"/>
        <w:widowControl/>
        <w:suppressLineNumbers w:val="0"/>
        <w:spacing w:line="360" w:lineRule="auto"/>
        <w:jc w:val="left"/>
        <w:rPr>
          <w:rStyle w:val="14"/>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pPr>
      <w:r>
        <w:rPr>
          <w:rStyle w:val="14"/>
          <w:rFonts w:ascii="宋体" w:hAnsi="宋体" w:eastAsia="宋体" w:cs="宋体"/>
          <w:snapToGrid w:val="0"/>
          <w:color w:val="000000"/>
          <w:kern w:val="0"/>
          <w:sz w:val="24"/>
          <w:szCs w:val="24"/>
          <w:lang w:val="en-US" w:eastAsia="zh-CN" w:bidi="ar"/>
        </w:rPr>
        <w:t>中间件：</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JPA/MySQL：</w:t>
      </w:r>
      <w:r>
        <w:rPr>
          <w:rFonts w:ascii="宋体" w:hAnsi="宋体" w:eastAsia="宋体" w:cs="宋体"/>
          <w:snapToGrid w:val="0"/>
          <w:color w:val="000000"/>
          <w:kern w:val="0"/>
          <w:sz w:val="24"/>
          <w:szCs w:val="24"/>
          <w:lang w:val="en-US" w:eastAsia="zh-CN" w:bidi="ar"/>
        </w:rPr>
        <w:t>对MySQL数据库进行管理的ORM。JPA的一大好处是只需在Java类中加上注解，程序运行后会自动在数据库中建表并添加外码约束，同时这个库也支持将SQL语句的运行转换为Java的函数调用。</w:t>
      </w:r>
    </w:p>
    <w:p>
      <w:pPr>
        <w:keepNext w:val="0"/>
        <w:keepLines w:val="0"/>
        <w:widowControl/>
        <w:suppressLineNumbers w:val="0"/>
        <w:spacing w:line="360" w:lineRule="auto"/>
        <w:jc w:val="left"/>
        <w:rPr>
          <w:rStyle w:val="14"/>
          <w:rFonts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Spring Data MongoDB/MongoDB：</w:t>
      </w:r>
      <w:r>
        <w:rPr>
          <w:rFonts w:ascii="宋体" w:hAnsi="宋体" w:eastAsia="宋体" w:cs="宋体"/>
          <w:snapToGrid w:val="0"/>
          <w:color w:val="000000"/>
          <w:kern w:val="0"/>
          <w:sz w:val="24"/>
          <w:szCs w:val="24"/>
          <w:lang w:val="en-US" w:eastAsia="zh-CN" w:bidi="ar"/>
        </w:rPr>
        <w:t>非关系型数据库MongoDB中，用Spring Data MongoDB库进行管理。</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对象存储：</w:t>
      </w:r>
      <w:r>
        <w:rPr>
          <w:rFonts w:ascii="宋体" w:hAnsi="宋体" w:eastAsia="宋体" w:cs="宋体"/>
          <w:snapToGrid w:val="0"/>
          <w:color w:val="000000"/>
          <w:kern w:val="0"/>
          <w:sz w:val="24"/>
          <w:szCs w:val="24"/>
          <w:lang w:val="en-US" w:eastAsia="zh-CN" w:bidi="ar"/>
        </w:rPr>
        <w:t>腾讯云的文件服务器。</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Redis：</w:t>
      </w:r>
      <w:r>
        <w:rPr>
          <w:rFonts w:ascii="宋体" w:hAnsi="宋体" w:eastAsia="宋体" w:cs="宋体"/>
          <w:snapToGrid w:val="0"/>
          <w:color w:val="000000"/>
          <w:kern w:val="0"/>
          <w:sz w:val="24"/>
          <w:szCs w:val="24"/>
          <w:lang w:val="en-US" w:eastAsia="zh-CN" w:bidi="ar"/>
        </w:rPr>
        <w:t>内存数据库，适合存放短期内存取频繁的数据。</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Nacos配置中心：</w:t>
      </w:r>
      <w:r>
        <w:rPr>
          <w:rFonts w:ascii="宋体" w:hAnsi="宋体" w:eastAsia="宋体" w:cs="宋体"/>
          <w:snapToGrid w:val="0"/>
          <w:color w:val="000000"/>
          <w:kern w:val="0"/>
          <w:sz w:val="24"/>
          <w:szCs w:val="24"/>
          <w:lang w:val="en-US" w:eastAsia="zh-CN" w:bidi="ar"/>
        </w:rPr>
        <w:t>刚才提到的Nacos还有配置中心的功能，许多配置信息比如数据库的用户名和密码都可以存放在这里，微服务拉取这些信息后再进行启动。</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Jasypt：</w:t>
      </w:r>
      <w:r>
        <w:rPr>
          <w:rFonts w:ascii="宋体" w:hAnsi="宋体" w:eastAsia="宋体" w:cs="宋体"/>
          <w:snapToGrid w:val="0"/>
          <w:color w:val="000000"/>
          <w:kern w:val="0"/>
          <w:sz w:val="24"/>
          <w:szCs w:val="24"/>
          <w:lang w:val="en-US" w:eastAsia="zh-CN" w:bidi="ar"/>
        </w:rPr>
        <w:t>加密库，对数据库中的密码字段进行了加密。</w:t>
      </w:r>
    </w:p>
    <w:p>
      <w:pPr>
        <w:keepNext w:val="0"/>
        <w:keepLines w:val="0"/>
        <w:widowControl/>
        <w:suppressLineNumbers w:val="0"/>
        <w:spacing w:line="360" w:lineRule="auto"/>
        <w:jc w:val="left"/>
      </w:pP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阿里云SMS：</w:t>
      </w:r>
      <w:r>
        <w:rPr>
          <w:rFonts w:ascii="宋体" w:hAnsi="宋体" w:eastAsia="宋体" w:cs="宋体"/>
          <w:snapToGrid w:val="0"/>
          <w:color w:val="000000"/>
          <w:kern w:val="0"/>
          <w:sz w:val="24"/>
          <w:szCs w:val="24"/>
          <w:lang w:val="en-US" w:eastAsia="zh-CN" w:bidi="ar"/>
        </w:rPr>
        <w:t>短信验证服务</w:t>
      </w:r>
    </w:p>
    <w:p>
      <w:pPr>
        <w:pStyle w:val="4"/>
        <w:keepNext w:val="0"/>
        <w:keepLines w:val="0"/>
        <w:widowControl/>
        <w:suppressLineNumbers w:val="0"/>
      </w:pPr>
      <w:bookmarkStart w:id="23" w:name="_Toc417879069"/>
      <w:r>
        <w:t>3.2.2 音频情绪识别算法</w:t>
      </w:r>
      <w:bookmarkEnd w:id="23"/>
    </w:p>
    <w:p>
      <w:pPr>
        <w:pStyle w:val="5"/>
        <w:keepNext w:val="0"/>
        <w:keepLines w:val="0"/>
        <w:widowControl/>
        <w:suppressLineNumbers w:val="0"/>
      </w:pPr>
      <w:r>
        <w:t>3.2.2.1 数据集制作</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我们以Thayler情绪模型的情绪分类为依据，找了500多首歌，并一首一首的听，选择每首歌情绪最丰满的几个15s的片段，利用python进行音乐切片的制作，然后保存在Google云端硬盘上。我们目前制作的数据集有四种情绪各178个，共712个音乐片段。</w:t>
      </w:r>
    </w:p>
    <w:p>
      <w:pPr>
        <w:pStyle w:val="5"/>
        <w:keepNext w:val="0"/>
        <w:keepLines w:val="0"/>
        <w:widowControl/>
        <w:suppressLineNumbers w:val="0"/>
      </w:pPr>
      <w:r>
        <w:t>3.2.2.2 特征提取</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我们使用librosa库和MIRtoolbox提取底层特征，利用python进行特征分析、量化和提纯。Librosa 是一个 Python 库，用于音频信号处理和分析。它提供了一系列功能，使您能够加载音频文件、提取特征、进行频谱分析、计算时频图以及进行音频信号的转换和操作。这个库主要用于音乐信息检索、音频特征提取、音乐分析、音频信号处理等领域。</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以下是 Librosa 库的一些主要功能和特点：</w:t>
      </w:r>
    </w:p>
    <w:p>
      <w:pPr>
        <w:keepNext w:val="0"/>
        <w:keepLines w:val="0"/>
        <w:widowControl/>
        <w:numPr>
          <w:ilvl w:val="0"/>
          <w:numId w:val="2"/>
        </w:numPr>
        <w:suppressLineNumbers w:val="0"/>
        <w:spacing w:line="360" w:lineRule="auto"/>
        <w:jc w:val="left"/>
      </w:pPr>
      <w:r>
        <w:rPr>
          <w:rStyle w:val="14"/>
          <w:rFonts w:ascii="宋体" w:hAnsi="宋体" w:eastAsia="宋体" w:cs="宋体"/>
          <w:snapToGrid w:val="0"/>
          <w:color w:val="000000"/>
          <w:kern w:val="0"/>
          <w:sz w:val="24"/>
          <w:szCs w:val="24"/>
          <w:lang w:val="en-US" w:eastAsia="zh-CN" w:bidi="ar"/>
        </w:rPr>
        <w:t>音频加载与解码：</w:t>
      </w:r>
      <w:r>
        <w:rPr>
          <w:rFonts w:ascii="宋体" w:hAnsi="宋体" w:eastAsia="宋体" w:cs="宋体"/>
          <w:snapToGrid w:val="0"/>
          <w:color w:val="000000"/>
          <w:kern w:val="0"/>
          <w:sz w:val="24"/>
          <w:szCs w:val="24"/>
          <w:lang w:val="en-US" w:eastAsia="zh-CN" w:bidi="ar"/>
        </w:rPr>
        <w:t xml:space="preserve"> Librosa 能够加载多种格式的音频文件，并且能够处理不同的采样率和位深度。</w:t>
      </w:r>
    </w:p>
    <w:p>
      <w:pPr>
        <w:keepNext w:val="0"/>
        <w:keepLines w:val="0"/>
        <w:widowControl/>
        <w:numPr>
          <w:ilvl w:val="0"/>
          <w:numId w:val="2"/>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音频特征提取：</w:t>
      </w:r>
      <w:r>
        <w:rPr>
          <w:rFonts w:ascii="宋体" w:hAnsi="宋体" w:eastAsia="宋体" w:cs="宋体"/>
          <w:snapToGrid w:val="0"/>
          <w:color w:val="000000"/>
          <w:kern w:val="0"/>
          <w:sz w:val="24"/>
          <w:szCs w:val="24"/>
          <w:lang w:val="en-US" w:eastAsia="zh-CN" w:bidi="ar"/>
        </w:rPr>
        <w:t xml:space="preserve"> 它提供了许多功能来提取音频特征，比如梅尔频率倒谱系数（MFCC）、色度图、谱图、节奏图等。</w:t>
      </w:r>
    </w:p>
    <w:p>
      <w:pPr>
        <w:keepNext w:val="0"/>
        <w:keepLines w:val="0"/>
        <w:widowControl/>
        <w:numPr>
          <w:ilvl w:val="0"/>
          <w:numId w:val="2"/>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时频转换：</w:t>
      </w:r>
      <w:r>
        <w:rPr>
          <w:rFonts w:ascii="宋体" w:hAnsi="宋体" w:eastAsia="宋体" w:cs="宋体"/>
          <w:snapToGrid w:val="0"/>
          <w:color w:val="000000"/>
          <w:kern w:val="0"/>
          <w:sz w:val="24"/>
          <w:szCs w:val="24"/>
          <w:lang w:val="en-US" w:eastAsia="zh-CN" w:bidi="ar"/>
        </w:rPr>
        <w:t xml:space="preserve"> Librosa 提供了各种函数来进行时频转换，比如短时傅里叶变换（STFT）和连续小波变换（CWT）等。</w:t>
      </w:r>
    </w:p>
    <w:p>
      <w:pPr>
        <w:keepNext w:val="0"/>
        <w:keepLines w:val="0"/>
        <w:widowControl/>
        <w:numPr>
          <w:ilvl w:val="0"/>
          <w:numId w:val="2"/>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音频可视化：</w:t>
      </w:r>
      <w:r>
        <w:rPr>
          <w:rFonts w:ascii="宋体" w:hAnsi="宋体" w:eastAsia="宋体" w:cs="宋体"/>
          <w:snapToGrid w:val="0"/>
          <w:color w:val="000000"/>
          <w:kern w:val="0"/>
          <w:sz w:val="24"/>
          <w:szCs w:val="24"/>
          <w:lang w:val="en-US" w:eastAsia="zh-CN" w:bidi="ar"/>
        </w:rPr>
        <w:t xml:space="preserve"> 它支持将音频数据以图形的形式进行可视化，比如波形图、频谱图等。</w:t>
      </w:r>
    </w:p>
    <w:p>
      <w:pPr>
        <w:keepNext w:val="0"/>
        <w:keepLines w:val="0"/>
        <w:widowControl/>
        <w:numPr>
          <w:ilvl w:val="0"/>
          <w:numId w:val="2"/>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音频信号处理：</w:t>
      </w:r>
      <w:r>
        <w:rPr>
          <w:rFonts w:ascii="宋体" w:hAnsi="宋体" w:eastAsia="宋体" w:cs="宋体"/>
          <w:snapToGrid w:val="0"/>
          <w:color w:val="000000"/>
          <w:kern w:val="0"/>
          <w:sz w:val="24"/>
          <w:szCs w:val="24"/>
          <w:lang w:val="en-US" w:eastAsia="zh-CN" w:bidi="ar"/>
        </w:rPr>
        <w:t xml:space="preserve"> Librosa 提供了一些常用的音频信号处理函数，比如滤波、时域和频域的操作等。</w:t>
      </w:r>
    </w:p>
    <w:p>
      <w:pPr>
        <w:keepNext w:val="0"/>
        <w:keepLines w:val="0"/>
        <w:widowControl/>
        <w:numPr>
          <w:ilvl w:val="0"/>
          <w:numId w:val="2"/>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高级功能：</w:t>
      </w:r>
      <w:r>
        <w:rPr>
          <w:rFonts w:ascii="宋体" w:hAnsi="宋体" w:eastAsia="宋体" w:cs="宋体"/>
          <w:snapToGrid w:val="0"/>
          <w:color w:val="000000"/>
          <w:kern w:val="0"/>
          <w:sz w:val="24"/>
          <w:szCs w:val="24"/>
          <w:lang w:val="en-US" w:eastAsia="zh-CN" w:bidi="ar"/>
        </w:rPr>
        <w:t xml:space="preserve"> 除了上述功能之外，Librosa 还提供了一些高级功能，比如节奏分析、音调估计、音频对齐等。</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目前采用的特征如下：</w:t>
      </w:r>
    </w:p>
    <w:tbl>
      <w:tblPr>
        <w:tblStyle w:val="11"/>
        <w:tblW w:w="0" w:type="auto"/>
        <w:tblInd w:w="5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062"/>
        <w:gridCol w:w="5512"/>
      </w:tblGrid>
      <w:tr>
        <w:trPr>
          <w:trHeight w:val="90" w:hRule="atLeast"/>
        </w:trPr>
        <w:tc>
          <w:tcPr>
            <w:tcW w:w="3466"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Style w:val="14"/>
                <w:rFonts w:ascii="宋体" w:hAnsi="宋体" w:eastAsia="宋体" w:cs="宋体"/>
                <w:snapToGrid w:val="0"/>
                <w:color w:val="000000"/>
                <w:kern w:val="0"/>
                <w:sz w:val="22"/>
                <w:szCs w:val="22"/>
                <w:lang w:val="en-US" w:eastAsia="zh-CN" w:bidi="ar"/>
              </w:rPr>
              <w:t>特征</w:t>
            </w:r>
          </w:p>
        </w:tc>
        <w:tc>
          <w:tcPr>
            <w:tcW w:w="6501"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Style w:val="14"/>
                <w:rFonts w:ascii="宋体" w:hAnsi="宋体" w:eastAsia="宋体" w:cs="宋体"/>
                <w:snapToGrid w:val="0"/>
                <w:color w:val="000000"/>
                <w:kern w:val="0"/>
                <w:sz w:val="22"/>
                <w:szCs w:val="22"/>
                <w:lang w:val="en-US" w:eastAsia="zh-CN" w:bidi="ar"/>
              </w:rPr>
              <w:t>说明</w:t>
            </w:r>
          </w:p>
        </w:tc>
      </w:tr>
      <w:tr>
        <w:trPr>
          <w:trHeight w:val="90" w:hRule="atLeast"/>
        </w:trPr>
        <w:tc>
          <w:tcPr>
            <w:tcW w:w="346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rFonts w:ascii="宋体" w:hAnsi="宋体" w:eastAsia="宋体" w:cs="宋体"/>
                <w:snapToGrid w:val="0"/>
                <w:color w:val="000000"/>
                <w:kern w:val="0"/>
                <w:sz w:val="22"/>
                <w:szCs w:val="22"/>
                <w:lang w:val="en-US" w:eastAsia="zh-CN" w:bidi="ar"/>
              </w:rPr>
            </w:pPr>
            <w:r>
              <w:rPr>
                <w:rFonts w:ascii="宋体" w:hAnsi="宋体" w:eastAsia="宋体" w:cs="宋体"/>
                <w:snapToGrid w:val="0"/>
                <w:color w:val="000000"/>
                <w:kern w:val="0"/>
                <w:sz w:val="22"/>
                <w:szCs w:val="22"/>
                <w:lang w:val="en-US" w:eastAsia="zh-CN" w:bidi="ar"/>
              </w:rPr>
              <w:t xml:space="preserve">Zero Crossing Rate </w:t>
            </w:r>
          </w:p>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(ZCR, 零交叉率)</w:t>
            </w:r>
          </w:p>
        </w:tc>
        <w:tc>
          <w:tcPr>
            <w:tcW w:w="65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计算音频信号中过零点的速率，这与音频信号的</w:t>
            </w:r>
            <w:r>
              <w:rPr>
                <w:rStyle w:val="14"/>
                <w:rFonts w:ascii="宋体" w:hAnsi="宋体" w:eastAsia="宋体" w:cs="宋体"/>
                <w:snapToGrid w:val="0"/>
                <w:color w:val="000000"/>
                <w:kern w:val="0"/>
                <w:sz w:val="22"/>
                <w:szCs w:val="22"/>
                <w:lang w:val="en-US" w:eastAsia="zh-CN" w:bidi="ar"/>
              </w:rPr>
              <w:t>周期性和噪声含量</w:t>
            </w:r>
            <w:r>
              <w:rPr>
                <w:rFonts w:ascii="宋体" w:hAnsi="宋体" w:eastAsia="宋体" w:cs="宋体"/>
                <w:snapToGrid w:val="0"/>
                <w:color w:val="000000"/>
                <w:kern w:val="0"/>
                <w:sz w:val="22"/>
                <w:szCs w:val="22"/>
                <w:lang w:val="en-US" w:eastAsia="zh-CN" w:bidi="ar"/>
              </w:rPr>
              <w:t>有关。</w:t>
            </w:r>
          </w:p>
        </w:tc>
      </w:tr>
      <w:tr>
        <w:trPr>
          <w:trHeight w:val="90" w:hRule="atLeast"/>
        </w:trPr>
        <w:tc>
          <w:tcPr>
            <w:tcW w:w="346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rFonts w:ascii="宋体" w:hAnsi="宋体" w:eastAsia="宋体" w:cs="宋体"/>
                <w:snapToGrid w:val="0"/>
                <w:color w:val="000000"/>
                <w:kern w:val="0"/>
                <w:sz w:val="22"/>
                <w:szCs w:val="22"/>
                <w:lang w:val="en-US" w:eastAsia="zh-CN" w:bidi="ar"/>
              </w:rPr>
            </w:pPr>
            <w:r>
              <w:rPr>
                <w:rFonts w:ascii="宋体" w:hAnsi="宋体" w:eastAsia="宋体" w:cs="宋体"/>
                <w:snapToGrid w:val="0"/>
                <w:color w:val="000000"/>
                <w:kern w:val="0"/>
                <w:sz w:val="22"/>
                <w:szCs w:val="22"/>
                <w:lang w:val="en-US" w:eastAsia="zh-CN" w:bidi="ar"/>
              </w:rPr>
              <w:t xml:space="preserve">Chroma Feature </w:t>
            </w:r>
          </w:p>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(Chroma 特征)</w:t>
            </w:r>
          </w:p>
        </w:tc>
        <w:tc>
          <w:tcPr>
            <w:tcW w:w="65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Chromagram是用于分析音频信号中</w:t>
            </w:r>
            <w:r>
              <w:rPr>
                <w:rStyle w:val="14"/>
                <w:rFonts w:ascii="宋体" w:hAnsi="宋体" w:eastAsia="宋体" w:cs="宋体"/>
                <w:snapToGrid w:val="0"/>
                <w:color w:val="000000"/>
                <w:kern w:val="0"/>
                <w:sz w:val="22"/>
                <w:szCs w:val="22"/>
                <w:lang w:val="en-US" w:eastAsia="zh-CN" w:bidi="ar"/>
              </w:rPr>
              <w:t>音调和和声的特征</w:t>
            </w:r>
            <w:r>
              <w:rPr>
                <w:rFonts w:ascii="宋体" w:hAnsi="宋体" w:eastAsia="宋体" w:cs="宋体"/>
                <w:snapToGrid w:val="0"/>
                <w:color w:val="000000"/>
                <w:kern w:val="0"/>
                <w:sz w:val="22"/>
                <w:szCs w:val="22"/>
                <w:lang w:val="en-US" w:eastAsia="zh-CN" w:bidi="ar"/>
              </w:rPr>
              <w:t>的。</w:t>
            </w:r>
          </w:p>
        </w:tc>
      </w:tr>
      <w:tr>
        <w:trPr>
          <w:trHeight w:val="90" w:hRule="atLeast"/>
        </w:trPr>
        <w:tc>
          <w:tcPr>
            <w:tcW w:w="346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rFonts w:ascii="宋体" w:hAnsi="宋体" w:eastAsia="宋体" w:cs="宋体"/>
                <w:snapToGrid w:val="0"/>
                <w:color w:val="000000"/>
                <w:kern w:val="0"/>
                <w:sz w:val="22"/>
                <w:szCs w:val="22"/>
                <w:lang w:val="en-US" w:eastAsia="zh-CN" w:bidi="ar"/>
              </w:rPr>
            </w:pPr>
            <w:r>
              <w:rPr>
                <w:rFonts w:ascii="宋体" w:hAnsi="宋体" w:eastAsia="宋体" w:cs="宋体"/>
                <w:snapToGrid w:val="0"/>
                <w:color w:val="000000"/>
                <w:kern w:val="0"/>
                <w:sz w:val="22"/>
                <w:szCs w:val="22"/>
                <w:lang w:val="en-US" w:eastAsia="zh-CN" w:bidi="ar"/>
              </w:rPr>
              <w:t xml:space="preserve">MFCC </w:t>
            </w:r>
          </w:p>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(梅尔频率倒谱系数)</w:t>
            </w:r>
          </w:p>
        </w:tc>
        <w:tc>
          <w:tcPr>
            <w:tcW w:w="65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MFCC能够提取音频信号的重要特征，包括</w:t>
            </w:r>
            <w:r>
              <w:rPr>
                <w:rStyle w:val="14"/>
                <w:rFonts w:ascii="宋体" w:hAnsi="宋体" w:eastAsia="宋体" w:cs="宋体"/>
                <w:snapToGrid w:val="0"/>
                <w:color w:val="000000"/>
                <w:kern w:val="0"/>
                <w:sz w:val="22"/>
                <w:szCs w:val="22"/>
                <w:lang w:val="en-US" w:eastAsia="zh-CN" w:bidi="ar"/>
              </w:rPr>
              <w:t>声道信息、语音内容和发音特征</w:t>
            </w:r>
            <w:r>
              <w:rPr>
                <w:rFonts w:ascii="宋体" w:hAnsi="宋体" w:eastAsia="宋体" w:cs="宋体"/>
                <w:snapToGrid w:val="0"/>
                <w:color w:val="000000"/>
                <w:kern w:val="0"/>
                <w:sz w:val="22"/>
                <w:szCs w:val="22"/>
                <w:lang w:val="en-US" w:eastAsia="zh-CN" w:bidi="ar"/>
              </w:rPr>
              <w:t>等。</w:t>
            </w:r>
          </w:p>
        </w:tc>
      </w:tr>
      <w:tr>
        <w:trPr>
          <w:trHeight w:val="90" w:hRule="atLeast"/>
        </w:trPr>
        <w:tc>
          <w:tcPr>
            <w:tcW w:w="346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rFonts w:ascii="宋体" w:hAnsi="宋体" w:eastAsia="宋体" w:cs="宋体"/>
                <w:snapToGrid w:val="0"/>
                <w:color w:val="000000"/>
                <w:kern w:val="0"/>
                <w:sz w:val="22"/>
                <w:szCs w:val="22"/>
                <w:lang w:val="en-US" w:eastAsia="zh-CN" w:bidi="ar"/>
              </w:rPr>
            </w:pPr>
            <w:r>
              <w:rPr>
                <w:rFonts w:ascii="宋体" w:hAnsi="宋体" w:eastAsia="宋体" w:cs="宋体"/>
                <w:snapToGrid w:val="0"/>
                <w:color w:val="000000"/>
                <w:kern w:val="0"/>
                <w:sz w:val="22"/>
                <w:szCs w:val="22"/>
                <w:lang w:val="en-US" w:eastAsia="zh-CN" w:bidi="ar"/>
              </w:rPr>
              <w:t xml:space="preserve">RMS </w:t>
            </w:r>
          </w:p>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(均方根)</w:t>
            </w:r>
          </w:p>
        </w:tc>
        <w:tc>
          <w:tcPr>
            <w:tcW w:w="65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RMS是音频信号振幅的均方根值，表示音频信号的能量强度，可以用来衡量音频的</w:t>
            </w:r>
            <w:r>
              <w:rPr>
                <w:rStyle w:val="14"/>
                <w:rFonts w:ascii="宋体" w:hAnsi="宋体" w:eastAsia="宋体" w:cs="宋体"/>
                <w:snapToGrid w:val="0"/>
                <w:color w:val="000000"/>
                <w:kern w:val="0"/>
                <w:sz w:val="22"/>
                <w:szCs w:val="22"/>
                <w:lang w:val="en-US" w:eastAsia="zh-CN" w:bidi="ar"/>
              </w:rPr>
              <w:t>响度或音量</w:t>
            </w:r>
            <w:r>
              <w:rPr>
                <w:rFonts w:ascii="宋体" w:hAnsi="宋体" w:eastAsia="宋体" w:cs="宋体"/>
                <w:snapToGrid w:val="0"/>
                <w:color w:val="000000"/>
                <w:kern w:val="0"/>
                <w:sz w:val="22"/>
                <w:szCs w:val="22"/>
                <w:lang w:val="en-US" w:eastAsia="zh-CN" w:bidi="ar"/>
              </w:rPr>
              <w:t>。</w:t>
            </w:r>
          </w:p>
        </w:tc>
      </w:tr>
      <w:tr>
        <w:trPr>
          <w:trHeight w:val="90" w:hRule="atLeast"/>
        </w:trPr>
        <w:tc>
          <w:tcPr>
            <w:tcW w:w="346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rFonts w:ascii="宋体" w:hAnsi="宋体" w:eastAsia="宋体" w:cs="宋体"/>
                <w:snapToGrid w:val="0"/>
                <w:color w:val="000000"/>
                <w:kern w:val="0"/>
                <w:sz w:val="22"/>
                <w:szCs w:val="22"/>
                <w:lang w:val="en-US" w:eastAsia="zh-CN" w:bidi="ar"/>
              </w:rPr>
            </w:pPr>
            <w:r>
              <w:rPr>
                <w:rFonts w:ascii="宋体" w:hAnsi="宋体" w:eastAsia="宋体" w:cs="宋体"/>
                <w:snapToGrid w:val="0"/>
                <w:color w:val="000000"/>
                <w:kern w:val="0"/>
                <w:sz w:val="22"/>
                <w:szCs w:val="22"/>
                <w:lang w:val="en-US" w:eastAsia="zh-CN" w:bidi="ar"/>
              </w:rPr>
              <w:t>Mel Spectrogram</w:t>
            </w:r>
          </w:p>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 xml:space="preserve"> (Mel 频谱图)</w:t>
            </w:r>
          </w:p>
        </w:tc>
        <w:tc>
          <w:tcPr>
            <w:tcW w:w="65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梅尔频谱能够反映音频信号在不同频率上的能量分布，从而</w:t>
            </w:r>
            <w:r>
              <w:rPr>
                <w:rStyle w:val="14"/>
                <w:rFonts w:ascii="宋体" w:hAnsi="宋体" w:eastAsia="宋体" w:cs="宋体"/>
                <w:snapToGrid w:val="0"/>
                <w:color w:val="000000"/>
                <w:kern w:val="0"/>
                <w:sz w:val="22"/>
                <w:szCs w:val="22"/>
                <w:lang w:val="en-US" w:eastAsia="zh-CN" w:bidi="ar"/>
              </w:rPr>
              <w:t>对音乐的音调、乐器和声音质感等特性进行描述</w:t>
            </w:r>
            <w:r>
              <w:rPr>
                <w:rFonts w:ascii="宋体" w:hAnsi="宋体" w:eastAsia="宋体" w:cs="宋体"/>
                <w:snapToGrid w:val="0"/>
                <w:color w:val="000000"/>
                <w:kern w:val="0"/>
                <w:sz w:val="22"/>
                <w:szCs w:val="22"/>
                <w:lang w:val="en-US" w:eastAsia="zh-CN" w:bidi="ar"/>
              </w:rPr>
              <w:t>。</w:t>
            </w:r>
          </w:p>
        </w:tc>
      </w:tr>
      <w:tr>
        <w:trPr>
          <w:trHeight w:val="102" w:hRule="atLeast"/>
        </w:trPr>
        <w:tc>
          <w:tcPr>
            <w:tcW w:w="346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rFonts w:ascii="宋体" w:hAnsi="宋体" w:eastAsia="宋体" w:cs="宋体"/>
                <w:snapToGrid w:val="0"/>
                <w:color w:val="000000"/>
                <w:kern w:val="0"/>
                <w:sz w:val="22"/>
                <w:szCs w:val="22"/>
                <w:lang w:val="en-US" w:eastAsia="zh-CN" w:bidi="ar"/>
              </w:rPr>
            </w:pPr>
            <w:r>
              <w:rPr>
                <w:rFonts w:ascii="宋体" w:hAnsi="宋体" w:eastAsia="宋体" w:cs="宋体"/>
                <w:snapToGrid w:val="0"/>
                <w:color w:val="000000"/>
                <w:kern w:val="0"/>
                <w:sz w:val="22"/>
                <w:szCs w:val="22"/>
                <w:lang w:val="en-US" w:eastAsia="zh-CN" w:bidi="ar"/>
              </w:rPr>
              <w:t>BPM</w:t>
            </w:r>
          </w:p>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 xml:space="preserve"> (每分钟节拍数)</w:t>
            </w:r>
          </w:p>
        </w:tc>
        <w:tc>
          <w:tcPr>
            <w:tcW w:w="65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2"/>
                <w:szCs w:val="22"/>
              </w:rPr>
            </w:pPr>
            <w:r>
              <w:rPr>
                <w:rFonts w:ascii="宋体" w:hAnsi="宋体" w:eastAsia="宋体" w:cs="宋体"/>
                <w:snapToGrid w:val="0"/>
                <w:color w:val="000000"/>
                <w:kern w:val="0"/>
                <w:sz w:val="22"/>
                <w:szCs w:val="22"/>
                <w:lang w:val="en-US" w:eastAsia="zh-CN" w:bidi="ar"/>
              </w:rPr>
              <w:t>计算</w:t>
            </w:r>
            <w:r>
              <w:rPr>
                <w:rStyle w:val="14"/>
                <w:rFonts w:ascii="宋体" w:hAnsi="宋体" w:eastAsia="宋体" w:cs="宋体"/>
                <w:snapToGrid w:val="0"/>
                <w:color w:val="000000"/>
                <w:kern w:val="0"/>
                <w:sz w:val="22"/>
                <w:szCs w:val="22"/>
                <w:lang w:val="en-US" w:eastAsia="zh-CN" w:bidi="ar"/>
              </w:rPr>
              <w:t>音频信号的节拍</w:t>
            </w:r>
            <w:r>
              <w:rPr>
                <w:rFonts w:ascii="宋体" w:hAnsi="宋体" w:eastAsia="宋体" w:cs="宋体"/>
                <w:snapToGrid w:val="0"/>
                <w:color w:val="000000"/>
                <w:kern w:val="0"/>
                <w:sz w:val="22"/>
                <w:szCs w:val="22"/>
                <w:lang w:val="en-US" w:eastAsia="zh-CN" w:bidi="ar"/>
              </w:rPr>
              <w:t>，即每分钟的拍子数。</w:t>
            </w:r>
          </w:p>
        </w:tc>
      </w:tr>
    </w:tbl>
    <w:p>
      <w:pPr>
        <w:pStyle w:val="6"/>
      </w:pPr>
    </w:p>
    <w:p>
      <w:pPr>
        <w:pStyle w:val="5"/>
        <w:keepNext w:val="0"/>
        <w:keepLines w:val="0"/>
        <w:widowControl/>
        <w:suppressLineNumbers w:val="0"/>
      </w:pPr>
      <w:r>
        <w:t>3.2.2.3 模型选取与训练</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我们选择BP神经网络模型来进行我们的音乐情绪分类。</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音乐情绪识别涉及到复杂的非线性关系，例如音调、节奏、和弦等因素对情绪的影响，而神经网络以其强大的非线性建模能力能够有效地捕获这些复杂的关系。</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除此之外，神经网络架构可以根据任务的需要进行灵活设计和调整。可以通过调整神经网络的层数、节点数、激活函数等来改进模型的性能，从而适应不同的情境和需求。</w:t>
      </w:r>
    </w:p>
    <w:p>
      <w:pPr>
        <w:pStyle w:val="6"/>
      </w:pPr>
      <w:r>
        <w:drawing>
          <wp:inline distT="0" distB="0" distL="114300" distR="114300">
            <wp:extent cx="5755640" cy="1580515"/>
            <wp:effectExtent l="0" t="0" r="10160" b="1968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2"/>
                    <a:stretch>
                      <a:fillRect/>
                    </a:stretch>
                  </pic:blipFill>
                  <pic:spPr>
                    <a:xfrm>
                      <a:off x="0" y="0"/>
                      <a:ext cx="5755640" cy="1580515"/>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ascii="宋体" w:hAnsi="宋体" w:eastAsia="宋体" w:cs="宋体"/>
          <w:snapToGrid w:val="0"/>
          <w:color w:val="000000"/>
          <w:kern w:val="0"/>
          <w:sz w:val="21"/>
          <w:szCs w:val="21"/>
          <w:lang w:val="en-US" w:eastAsia="zh-CN" w:bidi="ar"/>
        </w:rPr>
        <w:t>图为：</w:t>
      </w:r>
      <w:r>
        <w:rPr>
          <w:rFonts w:hint="default" w:ascii="宋体" w:hAnsi="宋体" w:eastAsia="宋体" w:cs="宋体"/>
          <w:snapToGrid w:val="0"/>
          <w:color w:val="000000"/>
          <w:kern w:val="0"/>
          <w:sz w:val="21"/>
          <w:szCs w:val="21"/>
          <w:lang w:val="en-US" w:eastAsia="zh-CN" w:bidi="ar"/>
        </w:rPr>
        <w:t>BP</w:t>
      </w:r>
      <w:r>
        <w:rPr>
          <w:rFonts w:hint="eastAsia" w:ascii="宋体" w:hAnsi="宋体" w:eastAsia="宋体" w:cs="宋体"/>
          <w:snapToGrid w:val="0"/>
          <w:color w:val="000000"/>
          <w:kern w:val="0"/>
          <w:sz w:val="21"/>
          <w:szCs w:val="21"/>
          <w:lang w:val="en-US" w:eastAsia="zh-CN" w:bidi="ar"/>
        </w:rPr>
        <w:t>神经网络工作原理</w:t>
      </w:r>
    </w:p>
    <w:p>
      <w:pPr>
        <w:pStyle w:val="6"/>
      </w:pPr>
    </w:p>
    <w:p>
      <w:pPr>
        <w:pStyle w:val="4"/>
        <w:keepNext w:val="0"/>
        <w:keepLines w:val="0"/>
        <w:widowControl/>
        <w:suppressLineNumbers w:val="0"/>
      </w:pPr>
      <w:bookmarkStart w:id="24" w:name="_Toc1021986993"/>
      <w:r>
        <w:t>3.2.3 文本情绪识别算法</w:t>
      </w:r>
      <w:bookmarkEnd w:id="24"/>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文本分析中的 BERT（Bidirectional Encoder Representations from Transformers）是一种基于 Transformer 模型的预训练语言表示方法。通过其预训练的分词器和模型，被用于执行文本分类任务。预先加载的分词器将输入文本转换为模型可以处理的标记，确保文本适应模型的输入长度。在经过预训练的BERT模型中，通过配置分类标签映射，实现对训练和测试数据集的准确分类。结合预训练的语义知识与上下文理解能力，模型能够精准地捕获输入文本的语义，从而有效执行文本分类任务。</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以下是 BERT 在文本分析中的一些关键特点和优势：</w:t>
      </w:r>
    </w:p>
    <w:p>
      <w:pPr>
        <w:keepNext w:val="0"/>
        <w:keepLines w:val="0"/>
        <w:widowControl/>
        <w:numPr>
          <w:ilvl w:val="0"/>
          <w:numId w:val="3"/>
        </w:numPr>
        <w:suppressLineNumbers w:val="0"/>
        <w:spacing w:line="360" w:lineRule="auto"/>
        <w:jc w:val="left"/>
      </w:pPr>
      <w:r>
        <w:rPr>
          <w:rStyle w:val="14"/>
          <w:rFonts w:ascii="宋体" w:hAnsi="宋体" w:eastAsia="宋体" w:cs="宋体"/>
          <w:snapToGrid w:val="0"/>
          <w:color w:val="000000"/>
          <w:kern w:val="0"/>
          <w:sz w:val="24"/>
          <w:szCs w:val="24"/>
          <w:lang w:val="en-US" w:eastAsia="zh-CN" w:bidi="ar"/>
        </w:rPr>
        <w:t>双向上下文理解：</w:t>
      </w:r>
      <w:r>
        <w:rPr>
          <w:rFonts w:ascii="宋体" w:hAnsi="宋体" w:eastAsia="宋体" w:cs="宋体"/>
          <w:snapToGrid w:val="0"/>
          <w:color w:val="000000"/>
          <w:kern w:val="0"/>
          <w:sz w:val="24"/>
          <w:szCs w:val="24"/>
          <w:lang w:val="en-US" w:eastAsia="zh-CN" w:bidi="ar"/>
        </w:rPr>
        <w:t xml:space="preserve"> BERT 是双向的，能够同时考虑到文本序列中任意两个词之间的上下文信息，因此能够更好地理解文本的含义。</w:t>
      </w:r>
    </w:p>
    <w:p>
      <w:pPr>
        <w:keepNext w:val="0"/>
        <w:keepLines w:val="0"/>
        <w:widowControl/>
        <w:numPr>
          <w:ilvl w:val="0"/>
          <w:numId w:val="3"/>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Transformer 模型结构：</w:t>
      </w:r>
      <w:r>
        <w:rPr>
          <w:rFonts w:ascii="宋体" w:hAnsi="宋体" w:eastAsia="宋体" w:cs="宋体"/>
          <w:snapToGrid w:val="0"/>
          <w:color w:val="000000"/>
          <w:kern w:val="0"/>
          <w:sz w:val="24"/>
          <w:szCs w:val="24"/>
          <w:lang w:val="en-US" w:eastAsia="zh-CN" w:bidi="ar"/>
        </w:rPr>
        <w:t xml:space="preserve"> BERT 基于 Transformer 模型，这是一种基于自注意力机制的深度学习模型，能够有效地捕捉文本序列中的长程依赖关系。</w:t>
      </w:r>
    </w:p>
    <w:p>
      <w:pPr>
        <w:keepNext w:val="0"/>
        <w:keepLines w:val="0"/>
        <w:widowControl/>
        <w:numPr>
          <w:ilvl w:val="0"/>
          <w:numId w:val="3"/>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预训练与微调：</w:t>
      </w:r>
      <w:r>
        <w:rPr>
          <w:rFonts w:ascii="宋体" w:hAnsi="宋体" w:eastAsia="宋体" w:cs="宋体"/>
          <w:snapToGrid w:val="0"/>
          <w:color w:val="000000"/>
          <w:kern w:val="0"/>
          <w:sz w:val="24"/>
          <w:szCs w:val="24"/>
          <w:lang w:val="en-US" w:eastAsia="zh-CN" w:bidi="ar"/>
        </w:rPr>
        <w:t xml:space="preserve"> BERT 通过在大规模文本语料上进行预训练，学习得到通用的文本表示，然后可以在特定任务上进行微调，以适应具体的任务需求。</w:t>
      </w:r>
    </w:p>
    <w:p>
      <w:pPr>
        <w:keepNext w:val="0"/>
        <w:keepLines w:val="0"/>
        <w:widowControl/>
        <w:numPr>
          <w:ilvl w:val="0"/>
          <w:numId w:val="3"/>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多种应用：</w:t>
      </w:r>
      <w:r>
        <w:rPr>
          <w:rFonts w:ascii="宋体" w:hAnsi="宋体" w:eastAsia="宋体" w:cs="宋体"/>
          <w:snapToGrid w:val="0"/>
          <w:color w:val="000000"/>
          <w:kern w:val="0"/>
          <w:sz w:val="24"/>
          <w:szCs w:val="24"/>
          <w:lang w:val="en-US" w:eastAsia="zh-CN" w:bidi="ar"/>
        </w:rPr>
        <w:t xml:space="preserve"> BERT 在文本分类、命名实体识别、情感分析、问答系统等多种文本相关任务上取得了state-of-the-art的性能。</w:t>
      </w:r>
    </w:p>
    <w:p>
      <w:pPr>
        <w:keepNext w:val="0"/>
        <w:keepLines w:val="0"/>
        <w:widowControl/>
        <w:numPr>
          <w:ilvl w:val="0"/>
          <w:numId w:val="3"/>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开放源代码与预训练模型：</w:t>
      </w:r>
      <w:r>
        <w:rPr>
          <w:rFonts w:ascii="宋体" w:hAnsi="宋体" w:eastAsia="宋体" w:cs="宋体"/>
          <w:snapToGrid w:val="0"/>
          <w:color w:val="000000"/>
          <w:kern w:val="0"/>
          <w:sz w:val="24"/>
          <w:szCs w:val="24"/>
          <w:lang w:val="en-US" w:eastAsia="zh-CN" w:bidi="ar"/>
        </w:rPr>
        <w:t xml:space="preserve"> Google 提供了 BERT 的开源实现，同时也提供了预训练好的模型，供研究人员和开发者使用。</w:t>
      </w:r>
    </w:p>
    <w:p>
      <w:pPr>
        <w:keepNext w:val="0"/>
        <w:keepLines w:val="0"/>
        <w:widowControl/>
        <w:numPr>
          <w:ilvl w:val="0"/>
          <w:numId w:val="3"/>
        </w:numPr>
        <w:suppressLineNumbers w:val="0"/>
        <w:spacing w:line="360" w:lineRule="auto"/>
        <w:ind w:left="0" w:leftChars="0" w:firstLine="0" w:firstLineChars="0"/>
        <w:jc w:val="left"/>
      </w:pPr>
      <w:r>
        <w:rPr>
          <w:rStyle w:val="14"/>
          <w:rFonts w:ascii="宋体" w:hAnsi="宋体" w:eastAsia="宋体" w:cs="宋体"/>
          <w:snapToGrid w:val="0"/>
          <w:color w:val="000000"/>
          <w:kern w:val="0"/>
          <w:sz w:val="24"/>
          <w:szCs w:val="24"/>
          <w:lang w:val="en-US" w:eastAsia="zh-CN" w:bidi="ar"/>
        </w:rPr>
        <w:t>多语言支持：</w:t>
      </w:r>
      <w:r>
        <w:rPr>
          <w:rFonts w:ascii="宋体" w:hAnsi="宋体" w:eastAsia="宋体" w:cs="宋体"/>
          <w:snapToGrid w:val="0"/>
          <w:color w:val="000000"/>
          <w:kern w:val="0"/>
          <w:sz w:val="24"/>
          <w:szCs w:val="24"/>
          <w:lang w:val="en-US" w:eastAsia="zh-CN" w:bidi="ar"/>
        </w:rPr>
        <w:t xml:space="preserve"> BERT 的预训练模型支持多种语言，使其可以应用于全球范围内的文本分析任务。</w:t>
      </w:r>
    </w:p>
    <w:p>
      <w:pPr>
        <w:pStyle w:val="4"/>
        <w:keepNext w:val="0"/>
        <w:keepLines w:val="0"/>
        <w:widowControl/>
        <w:suppressLineNumbers w:val="0"/>
      </w:pPr>
      <w:bookmarkStart w:id="25" w:name="_Toc961182645"/>
      <w:r>
        <w:t>3.2.4 数据存储</w:t>
      </w:r>
      <w:bookmarkEnd w:id="25"/>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由于本项目涉及到的数据比较多样，需要通过不同的存储方式进行管理。</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Style w:val="14"/>
          <w:rFonts w:hint="eastAsia" w:ascii="PingFang SC" w:hAnsi="PingFang SC" w:eastAsia="PingFang SC" w:cs="PingFang SC"/>
          <w:snapToGrid w:val="0"/>
          <w:color w:val="000000"/>
          <w:kern w:val="0"/>
          <w:sz w:val="24"/>
          <w:szCs w:val="24"/>
          <w:lang w:val="en-US" w:eastAsia="zh-CN" w:bidi="ar"/>
        </w:rPr>
        <w:t>•</w:t>
      </w:r>
      <w:r>
        <w:rPr>
          <w:rStyle w:val="14"/>
          <w:rFonts w:hint="default"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MySQL：</w:t>
      </w:r>
      <w:r>
        <w:rPr>
          <w:rFonts w:ascii="宋体" w:hAnsi="宋体" w:eastAsia="宋体" w:cs="宋体"/>
          <w:snapToGrid w:val="0"/>
          <w:color w:val="000000"/>
          <w:kern w:val="0"/>
          <w:sz w:val="24"/>
          <w:szCs w:val="24"/>
          <w:lang w:val="en-US" w:eastAsia="zh-CN" w:bidi="ar"/>
        </w:rPr>
        <w:t>用户信息、音乐信息等基本信息都以MySQL数据库进行存储。由于采用了微服务架构，我们计划以分布式数据库对信息进行存储。初步E-R图如下：</w:t>
      </w:r>
    </w:p>
    <w:p>
      <w:pPr>
        <w:keepNext w:val="0"/>
        <w:keepLines w:val="0"/>
        <w:widowControl/>
        <w:suppressLineNumbers w:val="0"/>
        <w:jc w:val="left"/>
      </w:pPr>
      <w:r>
        <w:drawing>
          <wp:inline distT="0" distB="0" distL="114300" distR="114300">
            <wp:extent cx="6186805" cy="6134100"/>
            <wp:effectExtent l="0" t="0" r="10795" b="1270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33"/>
                    <a:stretch>
                      <a:fillRect/>
                    </a:stretch>
                  </pic:blipFill>
                  <pic:spPr>
                    <a:xfrm>
                      <a:off x="0" y="0"/>
                      <a:ext cx="6186805" cy="61341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spacing w:line="360" w:lineRule="auto"/>
        <w:jc w:val="left"/>
        <w:rPr>
          <w:rStyle w:val="14"/>
          <w:rFonts w:hint="eastAsia" w:ascii="PingFang SC" w:hAnsi="PingFang SC" w:eastAsia="PingFang SC" w:cs="PingFang SC"/>
          <w:snapToGrid w:val="0"/>
          <w:color w:val="000000"/>
          <w:kern w:val="0"/>
          <w:sz w:val="24"/>
          <w:szCs w:val="24"/>
          <w:lang w:val="en-US" w:eastAsia="zh-CN" w:bidi="ar"/>
        </w:rPr>
      </w:pPr>
    </w:p>
    <w:p>
      <w:pPr>
        <w:keepNext w:val="0"/>
        <w:keepLines w:val="0"/>
        <w:widowControl/>
        <w:suppressLineNumbers w:val="0"/>
        <w:spacing w:line="360" w:lineRule="auto"/>
        <w:jc w:val="left"/>
        <w:rPr>
          <w:rStyle w:val="14"/>
          <w:rFonts w:hint="eastAsia" w:ascii="PingFang SC" w:hAnsi="PingFang SC" w:eastAsia="PingFang SC" w:cs="PingFang SC"/>
          <w:snapToGrid w:val="0"/>
          <w:color w:val="000000"/>
          <w:kern w:val="0"/>
          <w:sz w:val="24"/>
          <w:szCs w:val="24"/>
          <w:lang w:val="en-US" w:eastAsia="zh-CN" w:bidi="ar"/>
        </w:rPr>
      </w:pPr>
    </w:p>
    <w:p>
      <w:pPr>
        <w:keepNext w:val="0"/>
        <w:keepLines w:val="0"/>
        <w:widowControl/>
        <w:suppressLineNumbers w:val="0"/>
        <w:spacing w:line="360" w:lineRule="auto"/>
        <w:jc w:val="left"/>
        <w:rPr>
          <w:rStyle w:val="14"/>
          <w:rFonts w:hint="eastAsia" w:ascii="PingFang SC" w:hAnsi="PingFang SC" w:eastAsia="PingFang SC" w:cs="PingFang SC"/>
          <w:snapToGrid w:val="0"/>
          <w:color w:val="000000"/>
          <w:kern w:val="0"/>
          <w:sz w:val="24"/>
          <w:szCs w:val="24"/>
          <w:lang w:val="en-US" w:eastAsia="zh-CN" w:bidi="ar"/>
        </w:rPr>
      </w:pPr>
    </w:p>
    <w:p>
      <w:pPr>
        <w:keepNext w:val="0"/>
        <w:keepLines w:val="0"/>
        <w:widowControl/>
        <w:suppressLineNumbers w:val="0"/>
        <w:spacing w:line="360" w:lineRule="auto"/>
        <w:jc w:val="left"/>
        <w:rPr>
          <w:rStyle w:val="14"/>
          <w:rFonts w:hint="eastAsia" w:ascii="PingFang SC" w:hAnsi="PingFang SC" w:eastAsia="PingFang SC" w:cs="PingFang SC"/>
          <w:snapToGrid w:val="0"/>
          <w:color w:val="000000"/>
          <w:kern w:val="0"/>
          <w:sz w:val="24"/>
          <w:szCs w:val="24"/>
          <w:lang w:val="en-US" w:eastAsia="zh-CN" w:bidi="ar"/>
        </w:rPr>
      </w:pPr>
    </w:p>
    <w:p>
      <w:pPr>
        <w:keepNext w:val="0"/>
        <w:keepLines w:val="0"/>
        <w:widowControl/>
        <w:suppressLineNumbers w:val="0"/>
        <w:spacing w:line="360" w:lineRule="auto"/>
        <w:jc w:val="left"/>
        <w:rPr>
          <w:rStyle w:val="14"/>
          <w:rFonts w:hint="eastAsia" w:ascii="PingFang SC" w:hAnsi="PingFang SC" w:eastAsia="PingFang SC" w:cs="PingFang SC"/>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Style w:val="14"/>
          <w:rFonts w:hint="eastAsia" w:ascii="PingFang SC" w:hAnsi="PingFang SC" w:eastAsia="PingFang SC" w:cs="PingFang SC"/>
          <w:snapToGrid w:val="0"/>
          <w:color w:val="000000"/>
          <w:kern w:val="0"/>
          <w:sz w:val="24"/>
          <w:szCs w:val="24"/>
          <w:lang w:val="en-US" w:eastAsia="zh-CN" w:bidi="ar"/>
        </w:rPr>
        <w:t>•</w:t>
      </w:r>
      <w:r>
        <w:rPr>
          <w:rStyle w:val="14"/>
          <w:rFonts w:hint="default"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MongoDB：</w:t>
      </w:r>
      <w:r>
        <w:rPr>
          <w:rFonts w:ascii="宋体" w:hAnsi="宋体" w:eastAsia="宋体" w:cs="宋体"/>
          <w:snapToGrid w:val="0"/>
          <w:color w:val="000000"/>
          <w:kern w:val="0"/>
          <w:sz w:val="24"/>
          <w:szCs w:val="24"/>
          <w:lang w:val="en-US" w:eastAsia="zh-CN" w:bidi="ar"/>
        </w:rPr>
        <w:t>情绪相关的数据由于内容比较灵活，因此用非关系型数据库MongoDB，以类似JSON集合的形式进行存储。</w:t>
      </w:r>
    </w:p>
    <w:p>
      <w:pPr>
        <w:keepNext w:val="0"/>
        <w:keepLines w:val="0"/>
        <w:widowControl/>
        <w:suppressLineNumbers w:val="0"/>
        <w:jc w:val="left"/>
      </w:pPr>
      <w:r>
        <w:drawing>
          <wp:inline distT="0" distB="0" distL="114300" distR="114300">
            <wp:extent cx="5448300" cy="3495675"/>
            <wp:effectExtent l="0" t="0" r="12700" b="952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4"/>
                    <a:stretch>
                      <a:fillRect/>
                    </a:stretch>
                  </pic:blipFill>
                  <pic:spPr>
                    <a:xfrm>
                      <a:off x="0" y="0"/>
                      <a:ext cx="5448300" cy="349567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Style w:val="14"/>
          <w:rFonts w:hint="eastAsia" w:ascii="PingFang SC" w:hAnsi="PingFang SC" w:eastAsia="PingFang SC" w:cs="PingFang SC"/>
          <w:snapToGrid w:val="0"/>
          <w:color w:val="000000"/>
          <w:kern w:val="0"/>
          <w:sz w:val="24"/>
          <w:szCs w:val="24"/>
          <w:lang w:val="en-US" w:eastAsia="zh-CN" w:bidi="ar"/>
        </w:rPr>
        <w:t>•</w:t>
      </w:r>
      <w:r>
        <w:rPr>
          <w:rStyle w:val="14"/>
          <w:rFonts w:hint="default"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对象存储：</w:t>
      </w:r>
      <w:r>
        <w:rPr>
          <w:rFonts w:ascii="宋体" w:hAnsi="宋体" w:eastAsia="宋体" w:cs="宋体"/>
          <w:snapToGrid w:val="0"/>
          <w:color w:val="000000"/>
          <w:kern w:val="0"/>
          <w:sz w:val="24"/>
          <w:szCs w:val="24"/>
          <w:lang w:val="en-US" w:eastAsia="zh-CN" w:bidi="ar"/>
        </w:rPr>
        <w:t>项目涉及到许多图片文件，如头像、歌单封面、专辑封面等，以及大量歌曲的音频，这些都可以用文件服务器进行管理。</w:t>
      </w:r>
    </w:p>
    <w:p>
      <w:pPr>
        <w:keepNext w:val="0"/>
        <w:keepLines w:val="0"/>
        <w:widowControl/>
        <w:suppressLineNumbers w:val="0"/>
        <w:jc w:val="left"/>
      </w:pPr>
      <w:r>
        <w:drawing>
          <wp:inline distT="0" distB="0" distL="114300" distR="114300">
            <wp:extent cx="6191250" cy="3422650"/>
            <wp:effectExtent l="0" t="0" r="6350" b="635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5"/>
                    <a:stretch>
                      <a:fillRect/>
                    </a:stretch>
                  </pic:blipFill>
                  <pic:spPr>
                    <a:xfrm>
                      <a:off x="0" y="0"/>
                      <a:ext cx="6191250" cy="3422650"/>
                    </a:xfrm>
                    <a:prstGeom prst="rect">
                      <a:avLst/>
                    </a:prstGeom>
                    <a:noFill/>
                    <a:ln>
                      <a:noFill/>
                    </a:ln>
                  </pic:spPr>
                </pic:pic>
              </a:graphicData>
            </a:graphic>
          </wp:inline>
        </w:drawing>
      </w:r>
    </w:p>
    <w:p>
      <w:pPr>
        <w:keepNext w:val="0"/>
        <w:keepLines w:val="0"/>
        <w:widowControl/>
        <w:suppressLineNumbers w:val="0"/>
        <w:spacing w:line="360" w:lineRule="auto"/>
        <w:jc w:val="left"/>
      </w:pPr>
      <w:r>
        <w:rPr>
          <w:rStyle w:val="14"/>
          <w:rFonts w:hint="eastAsia" w:ascii="PingFang SC" w:hAnsi="PingFang SC" w:eastAsia="PingFang SC" w:cs="PingFang SC"/>
          <w:snapToGrid w:val="0"/>
          <w:color w:val="000000"/>
          <w:kern w:val="0"/>
          <w:sz w:val="24"/>
          <w:szCs w:val="24"/>
          <w:lang w:val="en-US" w:eastAsia="zh-CN" w:bidi="ar"/>
        </w:rPr>
        <w:t>•</w:t>
      </w:r>
      <w:r>
        <w:rPr>
          <w:rStyle w:val="14"/>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Redis：</w:t>
      </w:r>
      <w:r>
        <w:rPr>
          <w:rFonts w:ascii="宋体" w:hAnsi="宋体" w:eastAsia="宋体" w:cs="宋体"/>
          <w:snapToGrid w:val="0"/>
          <w:color w:val="000000"/>
          <w:kern w:val="0"/>
          <w:sz w:val="24"/>
          <w:szCs w:val="24"/>
          <w:lang w:val="en-US" w:eastAsia="zh-CN" w:bidi="ar"/>
        </w:rPr>
        <w:t>本项目的社交特性决定了可能会涉及到聊天的功能，聊天记录是一类短时间内频繁存取的数据，适合存放在内存数据库Redis中，并定期进行持久化处理。</w:t>
      </w:r>
      <w:r>
        <w:drawing>
          <wp:inline distT="0" distB="0" distL="114300" distR="114300">
            <wp:extent cx="6191250" cy="3671570"/>
            <wp:effectExtent l="0" t="0" r="6350" b="1143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6"/>
                    <a:stretch>
                      <a:fillRect/>
                    </a:stretch>
                  </pic:blipFill>
                  <pic:spPr>
                    <a:xfrm>
                      <a:off x="0" y="0"/>
                      <a:ext cx="6191250" cy="3671570"/>
                    </a:xfrm>
                    <a:prstGeom prst="rect">
                      <a:avLst/>
                    </a:prstGeom>
                    <a:noFill/>
                    <a:ln>
                      <a:noFill/>
                    </a:ln>
                  </pic:spPr>
                </pic:pic>
              </a:graphicData>
            </a:graphic>
          </wp:inline>
        </w:drawing>
      </w: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keepNext w:val="0"/>
        <w:keepLines w:val="0"/>
        <w:widowControl/>
        <w:suppressLineNumbers w:val="0"/>
        <w:spacing w:line="360" w:lineRule="auto"/>
        <w:jc w:val="left"/>
      </w:pPr>
    </w:p>
    <w:p>
      <w:pPr>
        <w:pStyle w:val="2"/>
        <w:keepNext w:val="0"/>
        <w:keepLines w:val="0"/>
        <w:widowControl/>
        <w:suppressLineNumbers w:val="0"/>
      </w:pPr>
      <w:bookmarkStart w:id="26" w:name="_Toc1224721781"/>
      <w:r>
        <w:t>四、市场分析</w:t>
      </w:r>
      <w:bookmarkEnd w:id="26"/>
    </w:p>
    <w:p>
      <w:pPr>
        <w:pStyle w:val="3"/>
        <w:keepNext w:val="0"/>
        <w:keepLines w:val="0"/>
        <w:widowControl/>
        <w:suppressLineNumbers w:val="0"/>
      </w:pPr>
      <w:bookmarkStart w:id="27" w:name="_Toc268216772"/>
      <w:r>
        <w:t>4.1 市场总体情况</w:t>
      </w:r>
      <w:bookmarkEnd w:id="27"/>
    </w:p>
    <w:p>
      <w:pPr>
        <w:pStyle w:val="4"/>
        <w:keepNext w:val="0"/>
        <w:keepLines w:val="0"/>
        <w:widowControl/>
        <w:suppressLineNumbers w:val="0"/>
      </w:pPr>
      <w:bookmarkStart w:id="28" w:name="_Toc351111951"/>
      <w:r>
        <w:t>4.1.1 市场规模</w:t>
      </w:r>
      <w:bookmarkEnd w:id="28"/>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我国在线音乐市场发展较早，我国的在线音乐行业自1999年开始发展，随着互联网的普及，网民开始在网络上享受音乐服务，诸如九天、百度MP3、酷狗、QQ音乐、酷我音乐等平台相继推出。到2006年，文化部发布《网络音乐发展和管理的若干意见》，首次正式定义“网络音乐”，标志着在线音乐产业的正式形成，业界也开始步入市场化运作。然而，由于广告依赖的盈利模式和版权成本的增加，行业面临洗牌，如2010年好听音乐的关闭。</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2014年至2016年，行业遭遇发展低潮，监管政策未能有效解决盗版问题，严重阻碍了行业的健康发展。2015年，国家版权局颁布严格的版权法规，行业陷入一场版权大战，期间多家平台选择合并以求生存，例如阿里音乐的成立和腾讯音乐娱乐集团的创建。到2017年，版权局的一系列措施促使平台间开始互授版权，市场逐渐走向理性发展阶段。到2021年，在政府监管指引下，我国音乐版权进入开放时代，版权逐步去中心化，预示着在线音乐行业将逐步走向成熟。</w:t>
      </w: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937250" cy="2442210"/>
            <wp:effectExtent l="0" t="0" r="6350" b="21590"/>
            <wp:docPr id="3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descr="IMG_256"/>
                    <pic:cNvPicPr>
                      <a:picLocks noChangeAspect="1"/>
                    </pic:cNvPicPr>
                  </pic:nvPicPr>
                  <pic:blipFill>
                    <a:blip r:embed="rId37"/>
                    <a:stretch>
                      <a:fillRect/>
                    </a:stretch>
                  </pic:blipFill>
                  <pic:spPr>
                    <a:xfrm>
                      <a:off x="0" y="0"/>
                      <a:ext cx="5937250" cy="2442210"/>
                    </a:xfrm>
                    <a:prstGeom prst="rect">
                      <a:avLst/>
                    </a:prstGeom>
                    <a:noFill/>
                    <a:ln w="9525">
                      <a:noFill/>
                    </a:ln>
                  </pic:spPr>
                </pic:pic>
              </a:graphicData>
            </a:graphic>
          </wp:inline>
        </w:drawing>
      </w:r>
    </w:p>
    <w:p>
      <w:pPr>
        <w:keepNext w:val="0"/>
        <w:keepLines w:val="0"/>
        <w:widowControl/>
        <w:suppressLineNumbers w:val="0"/>
        <w:jc w:val="left"/>
        <w:rPr>
          <w:sz w:val="18"/>
          <w:szCs w:val="18"/>
        </w:rPr>
      </w:pPr>
      <w:r>
        <w:rPr>
          <w:rFonts w:ascii="宋体" w:hAnsi="宋体" w:eastAsia="宋体" w:cs="宋体"/>
          <w:snapToGrid w:val="0"/>
          <w:color w:val="000000"/>
          <w:kern w:val="0"/>
          <w:sz w:val="21"/>
          <w:szCs w:val="21"/>
          <w:lang w:val="en-US" w:eastAsia="zh-CN" w:bidi="ar"/>
        </w:rPr>
        <w:t>图为：中国在线音乐行业发展历程（1999年至今）</w:t>
      </w:r>
    </w:p>
    <w:p>
      <w:pPr>
        <w:keepNext w:val="0"/>
        <w:keepLines w:val="0"/>
        <w:widowControl/>
        <w:suppressLineNumbers w:val="0"/>
        <w:jc w:val="left"/>
        <w:rPr>
          <w:sz w:val="18"/>
          <w:szCs w:val="18"/>
        </w:rPr>
      </w:pPr>
      <w:r>
        <w:rPr>
          <w:rFonts w:ascii="宋体" w:hAnsi="宋体" w:eastAsia="宋体" w:cs="宋体"/>
          <w:snapToGrid w:val="0"/>
          <w:color w:val="000000"/>
          <w:kern w:val="0"/>
          <w:sz w:val="21"/>
          <w:szCs w:val="21"/>
          <w:lang w:val="en-US" w:eastAsia="zh-CN" w:bidi="ar"/>
        </w:rPr>
        <w:t>资料来源：公开数据整理</w:t>
      </w:r>
    </w:p>
    <w:p>
      <w:pPr>
        <w:keepNext w:val="0"/>
        <w:keepLines w:val="0"/>
        <w:widowControl/>
        <w:suppressLineNumbers w:val="0"/>
        <w:jc w:val="left"/>
      </w:pP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与此同时，伴随着我国音乐行业的逐渐发展，在线音乐市场规模增长迅速，随着会员订阅、数字专辑销售和广告收入等均增长，推动了整个行业市场规模的扩大。数据显示，2016年中国在线音乐市场规模为28亿元，到2020年增长至128亿元，年复合增长率达到46.2%。近年来，音频直播的兴起进一步促进了市场增长，在线音乐行业发展趋于成熟。</w:t>
      </w: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4545965" cy="2584450"/>
            <wp:effectExtent l="0" t="0" r="635" b="6350"/>
            <wp:docPr id="36" name="图片 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descr="IMG_257"/>
                    <pic:cNvPicPr>
                      <a:picLocks noChangeAspect="1"/>
                    </pic:cNvPicPr>
                  </pic:nvPicPr>
                  <pic:blipFill>
                    <a:blip r:embed="rId38"/>
                    <a:stretch>
                      <a:fillRect/>
                    </a:stretch>
                  </pic:blipFill>
                  <pic:spPr>
                    <a:xfrm>
                      <a:off x="0" y="0"/>
                      <a:ext cx="4545965" cy="2584450"/>
                    </a:xfrm>
                    <a:prstGeom prst="rect">
                      <a:avLst/>
                    </a:prstGeom>
                    <a:noFill/>
                    <a:ln w="9525">
                      <a:noFill/>
                    </a:ln>
                  </pic:spPr>
                </pic:pic>
              </a:graphicData>
            </a:graphic>
          </wp:inline>
        </w:drawing>
      </w:r>
    </w:p>
    <w:p>
      <w:pPr>
        <w:keepNext w:val="0"/>
        <w:keepLines w:val="0"/>
        <w:widowControl/>
        <w:suppressLineNumbers w:val="0"/>
        <w:jc w:val="left"/>
        <w:rPr>
          <w:sz w:val="18"/>
          <w:szCs w:val="18"/>
        </w:rPr>
      </w:pPr>
      <w:r>
        <w:rPr>
          <w:rFonts w:ascii="宋体" w:hAnsi="宋体" w:eastAsia="宋体" w:cs="宋体"/>
          <w:snapToGrid w:val="0"/>
          <w:color w:val="000000"/>
          <w:kern w:val="0"/>
          <w:sz w:val="21"/>
          <w:szCs w:val="21"/>
          <w:lang w:val="en-US" w:eastAsia="zh-CN" w:bidi="ar"/>
        </w:rPr>
        <w:t>数据来源：观研报告网</w:t>
      </w:r>
    </w:p>
    <w:p>
      <w:pPr>
        <w:keepNext w:val="0"/>
        <w:keepLines w:val="0"/>
        <w:widowControl/>
        <w:suppressLineNumbers w:val="0"/>
        <w:jc w:val="left"/>
      </w:pPr>
    </w:p>
    <w:p>
      <w:pPr>
        <w:pStyle w:val="4"/>
        <w:keepNext w:val="0"/>
        <w:keepLines w:val="0"/>
        <w:widowControl/>
        <w:suppressLineNumbers w:val="0"/>
      </w:pPr>
      <w:bookmarkStart w:id="29" w:name="_Toc2000982148"/>
      <w:r>
        <w:t>4.1.2 用户规模</w:t>
      </w:r>
      <w:bookmarkEnd w:id="29"/>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随着互联网的初期快速发展，国内网民数量显著增加，带动在线音乐行业用户基数从2014年的约3.7亿人迅速增至2017年的约5.48亿人。但进入2017年后，随着互联网普及率的提高，新增网民的速度有所放缓，同时在线音乐行业也步入了更为理性的发展阶段，这导致用户增长速度相较之前明显减缓，四年时间（2017年至2020年）用户规模仅从5.48亿增至约6.58亿。近两年来，随着在线音乐行业服务如短视频和直播的不断丰富和完善，吸引了更多新用户加入，进一步扩大了市场规模。</w:t>
      </w: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663565" cy="3219450"/>
            <wp:effectExtent l="0" t="0" r="635" b="6350"/>
            <wp:docPr id="35" name="图片 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descr="IMG_258"/>
                    <pic:cNvPicPr>
                      <a:picLocks noChangeAspect="1"/>
                    </pic:cNvPicPr>
                  </pic:nvPicPr>
                  <pic:blipFill>
                    <a:blip r:embed="rId39"/>
                    <a:stretch>
                      <a:fillRect/>
                    </a:stretch>
                  </pic:blipFill>
                  <pic:spPr>
                    <a:xfrm>
                      <a:off x="0" y="0"/>
                      <a:ext cx="5663565" cy="3219450"/>
                    </a:xfrm>
                    <a:prstGeom prst="rect">
                      <a:avLst/>
                    </a:prstGeom>
                    <a:noFill/>
                    <a:ln w="9525">
                      <a:noFill/>
                    </a:ln>
                  </pic:spPr>
                </pic:pic>
              </a:graphicData>
            </a:graphic>
          </wp:inline>
        </w:drawing>
      </w:r>
    </w:p>
    <w:p>
      <w:pPr>
        <w:keepNext w:val="0"/>
        <w:keepLines w:val="0"/>
        <w:widowControl/>
        <w:suppressLineNumbers w:val="0"/>
        <w:jc w:val="left"/>
        <w:rPr>
          <w:sz w:val="18"/>
          <w:szCs w:val="18"/>
        </w:rPr>
      </w:pPr>
      <w:r>
        <w:rPr>
          <w:rFonts w:ascii="宋体" w:hAnsi="宋体" w:eastAsia="宋体" w:cs="宋体"/>
          <w:snapToGrid w:val="0"/>
          <w:color w:val="000000"/>
          <w:kern w:val="0"/>
          <w:sz w:val="21"/>
          <w:szCs w:val="21"/>
          <w:lang w:val="en-US" w:eastAsia="zh-CN" w:bidi="ar"/>
        </w:rPr>
        <w:t>数据来源：观研报告网</w:t>
      </w:r>
    </w:p>
    <w:p>
      <w:pPr>
        <w:pStyle w:val="3"/>
        <w:keepNext w:val="0"/>
        <w:keepLines w:val="0"/>
        <w:widowControl/>
        <w:suppressLineNumbers w:val="0"/>
      </w:pPr>
      <w:bookmarkStart w:id="30" w:name="_Toc913049416"/>
      <w:r>
        <w:t>4.2 市场宏观环境分析（PEST）</w:t>
      </w:r>
      <w:bookmarkEnd w:id="30"/>
    </w:p>
    <w:p>
      <w:pPr>
        <w:keepNext w:val="0"/>
        <w:keepLines w:val="0"/>
        <w:widowControl/>
        <w:suppressLineNumbers w:val="0"/>
        <w:jc w:val="center"/>
      </w:pPr>
      <w:r>
        <w:drawing>
          <wp:inline distT="0" distB="0" distL="114300" distR="114300">
            <wp:extent cx="5392420" cy="3204845"/>
            <wp:effectExtent l="0" t="0" r="17780" b="2095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40"/>
                    <a:stretch>
                      <a:fillRect/>
                    </a:stretch>
                  </pic:blipFill>
                  <pic:spPr>
                    <a:xfrm>
                      <a:off x="0" y="0"/>
                      <a:ext cx="5392420" cy="3204845"/>
                    </a:xfrm>
                    <a:prstGeom prst="rect">
                      <a:avLst/>
                    </a:prstGeom>
                    <a:noFill/>
                    <a:ln>
                      <a:noFill/>
                    </a:ln>
                  </pic:spPr>
                </pic:pic>
              </a:graphicData>
            </a:graphic>
          </wp:inline>
        </w:drawing>
      </w: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rPr>
          <w:lang w:val="en-US" w:eastAsia="zh-CN"/>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pStyle w:val="3"/>
        <w:keepNext w:val="0"/>
        <w:keepLines w:val="0"/>
        <w:widowControl/>
        <w:suppressLineNumbers w:val="0"/>
      </w:pPr>
      <w:bookmarkStart w:id="31" w:name="_Toc1850876897"/>
      <w:r>
        <w:t>4.3 行业竞争分析（波特五力分析）</w:t>
      </w:r>
      <w:bookmarkEnd w:id="31"/>
    </w:p>
    <w:p>
      <w:pPr>
        <w:pStyle w:val="4"/>
        <w:keepNext w:val="0"/>
        <w:keepLines w:val="0"/>
        <w:widowControl/>
        <w:suppressLineNumbers w:val="0"/>
      </w:pPr>
      <w:bookmarkStart w:id="32" w:name="_Toc1387381084"/>
      <w:r>
        <w:t>4.3.1行业现有竞争者竞争程度</w:t>
      </w:r>
      <w:bookmarkEnd w:id="32"/>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高度的市场集中：虽然市场上有众多播放器，但腾讯音乐和网易云音乐等几家大型企业主导了市场，这导致竞争尤为激烈。这些公司拥有较大的资源和资本，能够投资于市场营销、用户体验和技术创新。</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用户忠诚度和切换成本：虽然用户切换在线音乐平台的成本较低，但平台通过创建个性化的用户体验（如定制播放列表和社交功能）来增加用户黏性，这提高了用户的忠诚度</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价格竞争有限：尽管基本的音乐流媒体服务大多是免费的，但各平台通过会员服务、高品质音频和无广告体验等增值服务进行差异化竞争。</w:t>
      </w:r>
    </w:p>
    <w:p>
      <w:pPr>
        <w:keepNext w:val="0"/>
        <w:keepLines w:val="0"/>
        <w:widowControl/>
        <w:suppressLineNumbers w:val="0"/>
        <w:jc w:val="left"/>
      </w:pPr>
    </w:p>
    <w:p>
      <w:pPr>
        <w:pStyle w:val="4"/>
        <w:keepNext w:val="0"/>
        <w:keepLines w:val="0"/>
        <w:widowControl/>
        <w:suppressLineNumbers w:val="0"/>
      </w:pPr>
      <w:bookmarkStart w:id="33" w:name="_Toc336439662"/>
      <w:r>
        <w:t>4.3.2潜在新进入者的威胁</w:t>
      </w:r>
      <w:bookmarkEnd w:id="33"/>
    </w:p>
    <w:p>
      <w:pPr>
        <w:keepNext w:val="0"/>
        <w:keepLines w:val="0"/>
        <w:widowControl/>
        <w:suppressLineNumbers w:val="0"/>
        <w:jc w:val="left"/>
      </w:pP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技术和资本门槛：进入在线音乐市场的技术门槛相对较低，但要与主导市场的竞争对手竞争，新进入者需要大量资本来购买音乐版权、进行市场营销并构建技术基础设施。</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版权法律与合规成本：在中国，音乐版权法律严格，新进入者需要遵守复杂的版权法规并支付高额的版权费用，这增加了市场进入的难度。</w:t>
      </w:r>
    </w:p>
    <w:p>
      <w:pPr>
        <w:keepNext w:val="0"/>
        <w:keepLines w:val="0"/>
        <w:widowControl/>
        <w:suppressLineNumbers w:val="0"/>
        <w:jc w:val="left"/>
      </w:pPr>
    </w:p>
    <w:p>
      <w:pPr>
        <w:pStyle w:val="4"/>
        <w:keepNext w:val="0"/>
        <w:keepLines w:val="0"/>
        <w:widowControl/>
        <w:suppressLineNumbers w:val="0"/>
      </w:pPr>
      <w:bookmarkStart w:id="34" w:name="_Toc216956683"/>
      <w:r>
        <w:t>4.3.3替代品的威胁</w:t>
      </w:r>
      <w:bookmarkEnd w:id="34"/>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平台多样性和渠道多样性：尽管在线音乐平台提供便捷的服务，用户仍可通过B站、抖音等视频平台以听视频的方式听歌或通过下载、CD等传统方式获取音乐，这些都是潜在的替代品。</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盗版与非法下载：免费或较低成本的替代音乐获取方式，如非法下载，对于价格敏感的用户来说，仍然是一种吸引力。</w:t>
      </w:r>
    </w:p>
    <w:p>
      <w:pPr>
        <w:keepNext w:val="0"/>
        <w:keepLines w:val="0"/>
        <w:widowControl/>
        <w:suppressLineNumbers w:val="0"/>
        <w:jc w:val="left"/>
      </w:pPr>
    </w:p>
    <w:p>
      <w:pPr>
        <w:pStyle w:val="4"/>
        <w:keepNext w:val="0"/>
        <w:keepLines w:val="0"/>
        <w:widowControl/>
        <w:suppressLineNumbers w:val="0"/>
      </w:pPr>
      <w:bookmarkStart w:id="35" w:name="_Toc2111222222"/>
      <w:r>
        <w:t>4.3.4供应商的议价能力</w:t>
      </w:r>
      <w:bookmarkEnd w:id="35"/>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版权控制：少数大型唱片公司和音乐版权机构控制了大部分流行和商业成功的音乐版权，使得这些供应商在谈判中占据优势。</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版权费用：由于音乐版权的成本通常很高，且供应商（版权持有者）较少，他们在定价上具有较强的影响力，这直接影响平台的利润空间。</w:t>
      </w:r>
    </w:p>
    <w:p>
      <w:pPr>
        <w:pStyle w:val="4"/>
        <w:keepNext w:val="0"/>
        <w:keepLines w:val="0"/>
        <w:widowControl/>
        <w:suppressLineNumbers w:val="0"/>
      </w:pPr>
      <w:bookmarkStart w:id="36" w:name="_Toc439585773"/>
      <w:r>
        <w:t>4.3.5买家的议价能力</w:t>
      </w:r>
      <w:bookmarkEnd w:id="36"/>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用户多样化和分散：虽然单个用户对价格和服务条款的影响有限，但用户群体的集体选择（如集体偏好付费订阅或广告支持的免费服务）可以影响平台的收入模型。</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服务可替代性：在线音乐服务之间的功能和内容日趋同质化，增加了用户比较和选择不同平台的可能性，从而增加了买家的议价能力。</w:t>
      </w:r>
    </w:p>
    <w:p>
      <w:pPr>
        <w:pStyle w:val="3"/>
        <w:keepNext w:val="0"/>
        <w:keepLines w:val="0"/>
        <w:widowControl/>
        <w:suppressLineNumbers w:val="0"/>
      </w:pPr>
      <w:bookmarkStart w:id="37" w:name="_Toc774341131"/>
      <w:r>
        <w:t>4.4竞品分析</w:t>
      </w:r>
      <w:bookmarkEnd w:id="37"/>
    </w:p>
    <w:p>
      <w:pPr>
        <w:pStyle w:val="4"/>
        <w:keepNext w:val="0"/>
        <w:keepLines w:val="0"/>
        <w:widowControl/>
        <w:suppressLineNumbers w:val="0"/>
      </w:pPr>
      <w:bookmarkStart w:id="38" w:name="_Toc600487897"/>
      <w:r>
        <w:t>4.4.1在线音乐平台</w:t>
      </w:r>
      <w:bookmarkEnd w:id="38"/>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目前，中国在线音乐市场份额主要有两大巨头瓜分：网易云音乐和QQ音乐，二者占据了超过90%的市场份额，在分析这两个竞品时，主要从用户基础、产品特性、技术创新、品牌形象等方面进行分析。</w:t>
      </w: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882640" cy="3343910"/>
            <wp:effectExtent l="0" t="0" r="10160" b="8890"/>
            <wp:docPr id="34" name="图片 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60"/>
                    <pic:cNvPicPr>
                      <a:picLocks noChangeAspect="1"/>
                    </pic:cNvPicPr>
                  </pic:nvPicPr>
                  <pic:blipFill>
                    <a:blip r:embed="rId41"/>
                    <a:stretch>
                      <a:fillRect/>
                    </a:stretch>
                  </pic:blipFill>
                  <pic:spPr>
                    <a:xfrm>
                      <a:off x="0" y="0"/>
                      <a:ext cx="5882640" cy="3343910"/>
                    </a:xfrm>
                    <a:prstGeom prst="rect">
                      <a:avLst/>
                    </a:prstGeom>
                    <a:noFill/>
                    <a:ln w="9525">
                      <a:noFill/>
                    </a:ln>
                  </pic:spPr>
                </pic:pic>
              </a:graphicData>
            </a:graphic>
          </wp:inline>
        </w:drawing>
      </w:r>
    </w:p>
    <w:p>
      <w:pPr>
        <w:keepNext w:val="0"/>
        <w:keepLines w:val="0"/>
        <w:widowControl/>
        <w:suppressLineNumbers w:val="0"/>
        <w:jc w:val="left"/>
        <w:rPr>
          <w:sz w:val="18"/>
          <w:szCs w:val="18"/>
        </w:rPr>
      </w:pPr>
      <w:r>
        <w:rPr>
          <w:rFonts w:ascii="宋体" w:hAnsi="宋体" w:eastAsia="宋体" w:cs="宋体"/>
          <w:snapToGrid w:val="0"/>
          <w:color w:val="000000"/>
          <w:kern w:val="0"/>
          <w:sz w:val="21"/>
          <w:szCs w:val="21"/>
          <w:lang w:val="en-US" w:eastAsia="zh-CN" w:bidi="ar"/>
        </w:rPr>
        <w:t>数据来源：华经产业研究院《2023年中国数字音乐行业市场研究报告》</w:t>
      </w:r>
    </w:p>
    <w:p>
      <w:pPr>
        <w:keepNext w:val="0"/>
        <w:keepLines w:val="0"/>
        <w:widowControl/>
        <w:suppressLineNumbers w:val="0"/>
        <w:jc w:val="left"/>
        <w:rPr>
          <w:rStyle w:val="14"/>
          <w:rFonts w:ascii="宋体" w:hAnsi="宋体" w:eastAsia="宋体" w:cs="宋体"/>
          <w:b/>
          <w:bCs w:val="0"/>
          <w:snapToGrid w:val="0"/>
          <w:color w:val="000000"/>
          <w:kern w:val="0"/>
          <w:sz w:val="24"/>
          <w:szCs w:val="24"/>
          <w:lang w:val="en-US" w:eastAsia="zh-CN" w:bidi="ar"/>
        </w:rPr>
      </w:pPr>
    </w:p>
    <w:p>
      <w:pPr>
        <w:keepNext w:val="0"/>
        <w:keepLines w:val="0"/>
        <w:widowControl/>
        <w:suppressLineNumbers w:val="0"/>
        <w:jc w:val="left"/>
        <w:rPr>
          <w:b/>
          <w:bCs w:val="0"/>
          <w:color w:val="06686C" w:themeColor="accent3" w:themeShade="80"/>
        </w:rPr>
      </w:pPr>
      <w:r>
        <w:rPr>
          <w:rStyle w:val="14"/>
          <w:rFonts w:ascii="宋体" w:hAnsi="宋体" w:eastAsia="宋体" w:cs="宋体"/>
          <w:b/>
          <w:bCs w:val="0"/>
          <w:snapToGrid w:val="0"/>
          <w:color w:val="06686C" w:themeColor="accent3" w:themeShade="80"/>
          <w:kern w:val="0"/>
          <w:sz w:val="24"/>
          <w:szCs w:val="24"/>
          <w:lang w:val="en-US" w:eastAsia="zh-CN" w:bidi="ar"/>
        </w:rPr>
        <w:t>QQ音乐（腾讯音乐）</w:t>
      </w:r>
    </w:p>
    <w:p>
      <w:pPr>
        <w:keepNext w:val="0"/>
        <w:keepLines w:val="0"/>
        <w:widowControl/>
        <w:numPr>
          <w:ilvl w:val="0"/>
          <w:numId w:val="4"/>
        </w:numPr>
        <w:suppressLineNumbers w:val="0"/>
        <w:spacing w:line="360" w:lineRule="auto"/>
        <w:jc w:val="left"/>
        <w:rPr>
          <w:b/>
          <w:bCs/>
        </w:rPr>
      </w:pPr>
      <w:r>
        <w:rPr>
          <w:rFonts w:ascii="宋体" w:hAnsi="宋体" w:eastAsia="宋体" w:cs="宋体"/>
          <w:b/>
          <w:bCs/>
          <w:snapToGrid w:val="0"/>
          <w:color w:val="000000"/>
          <w:kern w:val="0"/>
          <w:sz w:val="24"/>
          <w:szCs w:val="24"/>
          <w:lang w:val="en-US" w:eastAsia="zh-CN" w:bidi="ar"/>
        </w:rPr>
        <w:t>市场定位与用户基础：</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QQ音乐是中国最大的在线音乐平台之一，拥有庞大的用户群，尤其是腾讯生态系统内的用户。其用户群主要集中在年轻人中，尤其是学生和年轻职场人。</w:t>
      </w:r>
    </w:p>
    <w:p>
      <w:pPr>
        <w:keepNext w:val="0"/>
        <w:keepLines w:val="0"/>
        <w:widowControl/>
        <w:numPr>
          <w:ilvl w:val="0"/>
          <w:numId w:val="4"/>
        </w:numPr>
        <w:suppressLineNumbers w:val="0"/>
        <w:spacing w:line="360" w:lineRule="auto"/>
        <w:ind w:left="0" w:leftChars="0" w:firstLine="0" w:firstLineChars="0"/>
        <w:jc w:val="left"/>
        <w:rPr>
          <w:b/>
          <w:bCs/>
        </w:rPr>
      </w:pPr>
      <w:r>
        <w:rPr>
          <w:rFonts w:ascii="宋体" w:hAnsi="宋体" w:eastAsia="宋体" w:cs="宋体"/>
          <w:b/>
          <w:bCs/>
          <w:snapToGrid w:val="0"/>
          <w:color w:val="000000"/>
          <w:kern w:val="0"/>
          <w:sz w:val="24"/>
          <w:szCs w:val="24"/>
          <w:lang w:val="en-US" w:eastAsia="zh-CN" w:bidi="ar"/>
        </w:rPr>
        <w:t>产品特性：</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提供广泛的音乐库，包含国内外的各种流行与经典音乐。</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功能包括音乐播放、下载、社交分享、音乐视频播放、以及付费VIP服务等。</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强调社交互动特性，如评论系统、歌单分享等。</w:t>
      </w:r>
    </w:p>
    <w:p>
      <w:pPr>
        <w:keepNext w:val="0"/>
        <w:keepLines w:val="0"/>
        <w:widowControl/>
        <w:numPr>
          <w:ilvl w:val="0"/>
          <w:numId w:val="4"/>
        </w:numPr>
        <w:suppressLineNumbers w:val="0"/>
        <w:spacing w:line="360" w:lineRule="auto"/>
        <w:ind w:left="0" w:leftChars="0" w:firstLine="0" w:firstLineChars="0"/>
        <w:jc w:val="left"/>
        <w:rPr>
          <w:b/>
          <w:bCs/>
        </w:rPr>
      </w:pPr>
      <w:r>
        <w:rPr>
          <w:rFonts w:ascii="宋体" w:hAnsi="宋体" w:eastAsia="宋体" w:cs="宋体"/>
          <w:b/>
          <w:bCs/>
          <w:snapToGrid w:val="0"/>
          <w:color w:val="000000"/>
          <w:kern w:val="0"/>
          <w:sz w:val="24"/>
          <w:szCs w:val="24"/>
          <w:lang w:val="en-US" w:eastAsia="zh-CN" w:bidi="ar"/>
        </w:rPr>
        <w:t>技术与创新：</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强大的推荐算法，根据用户历史行为和喜好进行个性化音乐推荐。</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高质量的音频流服务，支持无损音质播放。</w:t>
      </w:r>
    </w:p>
    <w:p>
      <w:pPr>
        <w:keepNext w:val="0"/>
        <w:keepLines w:val="0"/>
        <w:widowControl/>
        <w:numPr>
          <w:ilvl w:val="0"/>
          <w:numId w:val="4"/>
        </w:numPr>
        <w:suppressLineNumbers w:val="0"/>
        <w:spacing w:line="360" w:lineRule="auto"/>
        <w:ind w:left="0" w:leftChars="0" w:firstLine="0" w:firstLineChars="0"/>
        <w:jc w:val="left"/>
        <w:rPr>
          <w:b/>
          <w:bCs/>
        </w:rPr>
      </w:pPr>
      <w:r>
        <w:rPr>
          <w:rFonts w:ascii="宋体" w:hAnsi="宋体" w:eastAsia="宋体" w:cs="宋体"/>
          <w:b/>
          <w:bCs/>
          <w:snapToGrid w:val="0"/>
          <w:color w:val="000000"/>
          <w:kern w:val="0"/>
          <w:sz w:val="24"/>
          <w:szCs w:val="24"/>
          <w:lang w:val="en-US" w:eastAsia="zh-CN" w:bidi="ar"/>
        </w:rPr>
        <w:t>品牌与市场策略：</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依托腾讯的品牌和营销资源，进行广泛的市场推广。</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与国内外多个音乐标签和艺术家有合作，保证音乐内容的丰富性和独家性。</w:t>
      </w:r>
    </w:p>
    <w:p>
      <w:pPr>
        <w:keepNext w:val="0"/>
        <w:keepLines w:val="0"/>
        <w:widowControl/>
        <w:suppressLineNumbers w:val="0"/>
        <w:jc w:val="left"/>
      </w:pPr>
      <w:r>
        <w:rPr>
          <w:rStyle w:val="14"/>
          <w:rFonts w:ascii="宋体" w:hAnsi="宋体" w:eastAsia="宋体" w:cs="宋体"/>
          <w:snapToGrid w:val="0"/>
          <w:color w:val="06686C" w:themeColor="accent3" w:themeShade="80"/>
          <w:kern w:val="0"/>
          <w:sz w:val="24"/>
          <w:szCs w:val="24"/>
          <w:lang w:val="en-US" w:eastAsia="zh-CN" w:bidi="ar"/>
        </w:rPr>
        <w:t>网易云音乐</w:t>
      </w:r>
    </w:p>
    <w:p>
      <w:pPr>
        <w:keepNext w:val="0"/>
        <w:keepLines w:val="0"/>
        <w:widowControl/>
        <w:numPr>
          <w:ilvl w:val="0"/>
          <w:numId w:val="5"/>
        </w:numPr>
        <w:suppressLineNumbers w:val="0"/>
        <w:spacing w:line="360" w:lineRule="auto"/>
        <w:jc w:val="left"/>
        <w:rPr>
          <w:b/>
          <w:bCs/>
        </w:rPr>
      </w:pPr>
      <w:r>
        <w:rPr>
          <w:rFonts w:ascii="宋体" w:hAnsi="宋体" w:eastAsia="宋体" w:cs="宋体"/>
          <w:b/>
          <w:bCs/>
          <w:snapToGrid w:val="0"/>
          <w:color w:val="000000"/>
          <w:kern w:val="0"/>
          <w:sz w:val="24"/>
          <w:szCs w:val="24"/>
          <w:lang w:val="en-US" w:eastAsia="zh-CN" w:bidi="ar"/>
        </w:rPr>
        <w:t>市场定位与用户基础：</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网易云音乐被认为是更具文艺气息的平台，深受音乐爱好者和独立音乐人的喜爱。</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用户群以追求高质量音乐体验和独立音乐的年轻人为主。</w:t>
      </w:r>
    </w:p>
    <w:p>
      <w:pPr>
        <w:keepNext w:val="0"/>
        <w:keepLines w:val="0"/>
        <w:widowControl/>
        <w:numPr>
          <w:ilvl w:val="0"/>
          <w:numId w:val="5"/>
        </w:numPr>
        <w:suppressLineNumbers w:val="0"/>
        <w:spacing w:line="360" w:lineRule="auto"/>
        <w:ind w:left="0" w:leftChars="0" w:firstLine="0" w:firstLineChars="0"/>
        <w:jc w:val="left"/>
        <w:rPr>
          <w:b/>
          <w:bCs/>
        </w:rPr>
      </w:pPr>
      <w:r>
        <w:rPr>
          <w:rFonts w:ascii="宋体" w:hAnsi="宋体" w:eastAsia="宋体" w:cs="宋体"/>
          <w:b/>
          <w:bCs/>
          <w:snapToGrid w:val="0"/>
          <w:color w:val="000000"/>
          <w:kern w:val="0"/>
          <w:sz w:val="24"/>
          <w:szCs w:val="24"/>
          <w:lang w:val="en-US" w:eastAsia="zh-CN" w:bidi="ar"/>
        </w:rPr>
        <w:t>产品特性：</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提供包括独立音乐在内的广泛音乐资源。</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强调用户社区的建设，用户可以发表评论、分享音乐故事、参与互动。</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有力的音乐推荐系统，侧重发现和推广新的艺术家和作品。</w:t>
      </w:r>
    </w:p>
    <w:p>
      <w:pPr>
        <w:keepNext w:val="0"/>
        <w:keepLines w:val="0"/>
        <w:widowControl/>
        <w:numPr>
          <w:ilvl w:val="0"/>
          <w:numId w:val="5"/>
        </w:numPr>
        <w:suppressLineNumbers w:val="0"/>
        <w:spacing w:line="360" w:lineRule="auto"/>
        <w:ind w:left="0" w:leftChars="0" w:firstLine="0" w:firstLineChars="0"/>
        <w:jc w:val="left"/>
        <w:rPr>
          <w:b/>
          <w:bCs/>
        </w:rPr>
      </w:pPr>
      <w:r>
        <w:rPr>
          <w:rFonts w:ascii="宋体" w:hAnsi="宋体" w:eastAsia="宋体" w:cs="宋体"/>
          <w:b/>
          <w:bCs/>
          <w:snapToGrid w:val="0"/>
          <w:color w:val="000000"/>
          <w:kern w:val="0"/>
          <w:sz w:val="24"/>
          <w:szCs w:val="24"/>
          <w:lang w:val="en-US" w:eastAsia="zh-CN" w:bidi="ar"/>
        </w:rPr>
        <w:t>技术与创新：</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使用先进的数据分析和机器学习技术来提供个性化音乐推荐。</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开发了音乐云黑胶等新技术，改善用户的听歌体验。</w:t>
      </w:r>
    </w:p>
    <w:p>
      <w:pPr>
        <w:keepNext w:val="0"/>
        <w:keepLines w:val="0"/>
        <w:widowControl/>
        <w:numPr>
          <w:ilvl w:val="0"/>
          <w:numId w:val="5"/>
        </w:numPr>
        <w:suppressLineNumbers w:val="0"/>
        <w:spacing w:line="360" w:lineRule="auto"/>
        <w:ind w:left="0" w:leftChars="0" w:firstLine="0" w:firstLineChars="0"/>
        <w:jc w:val="left"/>
        <w:rPr>
          <w:b/>
          <w:bCs/>
        </w:rPr>
      </w:pPr>
      <w:r>
        <w:rPr>
          <w:rFonts w:ascii="宋体" w:hAnsi="宋体" w:eastAsia="宋体" w:cs="宋体"/>
          <w:b/>
          <w:bCs/>
          <w:snapToGrid w:val="0"/>
          <w:color w:val="000000"/>
          <w:kern w:val="0"/>
          <w:sz w:val="24"/>
          <w:szCs w:val="24"/>
          <w:lang w:val="en-US" w:eastAsia="zh-CN" w:bidi="ar"/>
        </w:rPr>
        <w:t>品牌与市场策略：</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构建了强大的品牌形象，强调音乐的情感和文化价值。</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通过评论区文化和自由音乐人的加入，增强用户的参与感和品牌忠诚度。</w:t>
      </w:r>
    </w:p>
    <w:p>
      <w:pPr>
        <w:bidi w:val="0"/>
      </w:pPr>
    </w:p>
    <w:p>
      <w:pPr>
        <w:pStyle w:val="3"/>
        <w:keepNext w:val="0"/>
        <w:keepLines w:val="0"/>
        <w:widowControl/>
        <w:suppressLineNumbers w:val="0"/>
      </w:pPr>
      <w:bookmarkStart w:id="39" w:name="_Toc1374427626"/>
      <w:r>
        <w:t>4.5 SWOT分析</w:t>
      </w:r>
      <w:bookmarkEnd w:id="39"/>
    </w:p>
    <w:p>
      <w:pPr>
        <w:keepNext w:val="0"/>
        <w:keepLines w:val="0"/>
        <w:widowControl/>
        <w:suppressLineNumbers w:val="0"/>
        <w:jc w:val="left"/>
      </w:pP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6081395" cy="6572885"/>
            <wp:effectExtent l="0" t="0" r="14605" b="5715"/>
            <wp:docPr id="37" name="图片 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descr="IMG_261"/>
                    <pic:cNvPicPr>
                      <a:picLocks noChangeAspect="1"/>
                    </pic:cNvPicPr>
                  </pic:nvPicPr>
                  <pic:blipFill>
                    <a:blip r:embed="rId42"/>
                    <a:stretch>
                      <a:fillRect/>
                    </a:stretch>
                  </pic:blipFill>
                  <pic:spPr>
                    <a:xfrm>
                      <a:off x="0" y="0"/>
                      <a:ext cx="6081395" cy="6572885"/>
                    </a:xfrm>
                    <a:prstGeom prst="rect">
                      <a:avLst/>
                    </a:prstGeom>
                    <a:noFill/>
                    <a:ln w="9525">
                      <a:noFill/>
                    </a:ln>
                  </pic:spPr>
                </pic:pic>
              </a:graphicData>
            </a:graphic>
          </wp:inline>
        </w:drawing>
      </w:r>
    </w:p>
    <w:p>
      <w:pPr>
        <w:bidi w:val="0"/>
        <w:rPr>
          <w:lang w:val="en-US" w:eastAsia="zh-CN"/>
        </w:rPr>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2"/>
        <w:keepNext w:val="0"/>
        <w:keepLines w:val="0"/>
        <w:widowControl/>
        <w:suppressLineNumbers w:val="0"/>
      </w:pPr>
      <w:bookmarkStart w:id="40" w:name="_Toc1671003050"/>
      <w:r>
        <w:t>五、商业模式与发展战略</w:t>
      </w:r>
      <w:bookmarkEnd w:id="40"/>
    </w:p>
    <w:p>
      <w:pPr>
        <w:pStyle w:val="3"/>
        <w:keepNext w:val="0"/>
        <w:keepLines w:val="0"/>
        <w:widowControl/>
        <w:suppressLineNumbers w:val="0"/>
      </w:pPr>
      <w:bookmarkStart w:id="41" w:name="_Toc1904609531"/>
      <w:r>
        <w:t>5.1 STP分析</w:t>
      </w:r>
      <w:bookmarkEnd w:id="41"/>
    </w:p>
    <w:p>
      <w:pPr>
        <w:pStyle w:val="4"/>
        <w:keepNext w:val="0"/>
        <w:keepLines w:val="0"/>
        <w:widowControl/>
        <w:suppressLineNumbers w:val="0"/>
      </w:pPr>
      <w:bookmarkStart w:id="42" w:name="_Toc381145335"/>
      <w:r>
        <w:t>5.1.1市场细分(Segmentation)</w:t>
      </w:r>
      <w:bookmarkEnd w:id="42"/>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心理细分：情绪敏感用户</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心理细分中的一个重要组成部分是针对那些经常经历情绪波动、寻求情绪管理或情绪慰藉的用户。这类用户可能包括压力较大的职场人士、学生、以及经历生活转折点的个体。</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行为细分：音乐使用行为</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细分市场根据用户对音乐的使用频率和目的。例如，有些用户可能主要在工作或学习时听音乐，而另一些则可能在运动或休闲时使用。除了收听音乐的用户外，也考虑创作音乐的独立音乐人，Heartwave也为他们打造各抒己见分享情绪和歌曲的平台。</w:t>
      </w:r>
    </w:p>
    <w:p>
      <w:pPr>
        <w:pStyle w:val="4"/>
        <w:keepNext w:val="0"/>
        <w:keepLines w:val="0"/>
        <w:widowControl/>
        <w:suppressLineNumbers w:val="0"/>
      </w:pPr>
      <w:bookmarkStart w:id="43" w:name="_Toc2113409991"/>
      <w:r>
        <w:t>5.1.2目标市场选择(Targeting)</w:t>
      </w:r>
      <w:bookmarkEnd w:id="43"/>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根据调查数据，中国在线音乐用户年龄主要集中在20-40岁，性别分布男性48%对应女性52%。在这个年龄范围内，我们希望更多的聚焦有心理和情绪方面的困扰、需要帮助的受众，因此目标市场主要选择：</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 xml:space="preserve">年龄: </w:t>
      </w:r>
      <w:r>
        <w:rPr>
          <w:rFonts w:ascii="宋体" w:hAnsi="宋体" w:eastAsia="宋体" w:cs="宋体"/>
          <w:snapToGrid w:val="0"/>
          <w:color w:val="000000"/>
          <w:kern w:val="0"/>
          <w:sz w:val="24"/>
          <w:szCs w:val="24"/>
          <w:lang w:val="en-US" w:eastAsia="zh-CN" w:bidi="ar"/>
        </w:rPr>
        <w:t>主要聚焦于年轻人，特别是20至35岁之间的用户。这个年龄段的用户更倾向于使用流媒体服务，并且对心理健康和自我调节具有高度关注。</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 xml:space="preserve">性别: </w:t>
      </w:r>
      <w:r>
        <w:rPr>
          <w:rFonts w:ascii="宋体" w:hAnsi="宋体" w:eastAsia="宋体" w:cs="宋体"/>
          <w:snapToGrid w:val="0"/>
          <w:color w:val="000000"/>
          <w:kern w:val="0"/>
          <w:sz w:val="24"/>
          <w:szCs w:val="24"/>
          <w:lang w:val="en-US" w:eastAsia="zh-CN" w:bidi="ar"/>
        </w:rPr>
        <w:t>虽服务对所有性别开放，但研究显示女性用户可能更倾向于探索与情绪相关的自助工具。</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 xml:space="preserve">职业: </w:t>
      </w:r>
      <w:r>
        <w:rPr>
          <w:rFonts w:ascii="宋体" w:hAnsi="宋体" w:eastAsia="宋体" w:cs="宋体"/>
          <w:snapToGrid w:val="0"/>
          <w:color w:val="000000"/>
          <w:kern w:val="0"/>
          <w:sz w:val="24"/>
          <w:szCs w:val="24"/>
          <w:lang w:val="en-US" w:eastAsia="zh-CN" w:bidi="ar"/>
        </w:rPr>
        <w:t>特别关注高压职业群体如IT、医疗和教育行业的专业人士，他们可能更需要情绪调节和压力管理。</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ascii="宋体" w:hAnsi="宋体" w:eastAsia="宋体" w:cs="宋体"/>
          <w:b/>
          <w:bCs/>
          <w:snapToGrid w:val="0"/>
          <w:color w:val="000000"/>
          <w:kern w:val="0"/>
          <w:sz w:val="24"/>
          <w:szCs w:val="24"/>
          <w:lang w:val="en-US" w:eastAsia="zh-CN" w:bidi="ar"/>
        </w:rPr>
        <w:t xml:space="preserve">心理需求: </w:t>
      </w:r>
      <w:r>
        <w:rPr>
          <w:rFonts w:ascii="宋体" w:hAnsi="宋体" w:eastAsia="宋体" w:cs="宋体"/>
          <w:snapToGrid w:val="0"/>
          <w:color w:val="000000"/>
          <w:kern w:val="0"/>
          <w:sz w:val="24"/>
          <w:szCs w:val="24"/>
          <w:lang w:val="en-US" w:eastAsia="zh-CN" w:bidi="ar"/>
        </w:rPr>
        <w:t>针对经常经历情绪波动或寻求情绪支持的用户，如遭遇生活压力、职场挑战或学业负担的人群。</w:t>
      </w: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845175" cy="3322320"/>
            <wp:effectExtent l="0" t="0" r="22225" b="5080"/>
            <wp:docPr id="4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descr="IMG_256"/>
                    <pic:cNvPicPr>
                      <a:picLocks noChangeAspect="1"/>
                    </pic:cNvPicPr>
                  </pic:nvPicPr>
                  <pic:blipFill>
                    <a:blip r:embed="rId43"/>
                    <a:stretch>
                      <a:fillRect/>
                    </a:stretch>
                  </pic:blipFill>
                  <pic:spPr>
                    <a:xfrm>
                      <a:off x="0" y="0"/>
                      <a:ext cx="5845175" cy="332232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数据来源：iiMedia Research（艾媒咨询）</w:t>
      </w:r>
    </w:p>
    <w:p>
      <w:pPr>
        <w:pStyle w:val="4"/>
        <w:keepNext w:val="0"/>
        <w:keepLines w:val="0"/>
        <w:widowControl/>
        <w:suppressLineNumbers w:val="0"/>
      </w:pPr>
      <w:bookmarkStart w:id="44" w:name="_Toc702197357"/>
      <w:r>
        <w:t>5.1.3市场定位(Positioning)</w:t>
      </w:r>
      <w:bookmarkEnd w:id="44"/>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drawing>
          <wp:inline distT="0" distB="0" distL="114300" distR="114300">
            <wp:extent cx="5485765" cy="3211830"/>
            <wp:effectExtent l="0" t="0" r="635" b="0"/>
            <wp:docPr id="40" name="图片 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descr="IMG_257"/>
                    <pic:cNvPicPr>
                      <a:picLocks noChangeAspect="1"/>
                    </pic:cNvPicPr>
                  </pic:nvPicPr>
                  <pic:blipFill>
                    <a:blip r:embed="rId44"/>
                    <a:stretch>
                      <a:fillRect/>
                    </a:stretch>
                  </pic:blipFill>
                  <pic:spPr>
                    <a:xfrm>
                      <a:off x="0" y="0"/>
                      <a:ext cx="5485765" cy="321183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pStyle w:val="3"/>
        <w:keepNext w:val="0"/>
        <w:keepLines w:val="0"/>
        <w:widowControl/>
        <w:suppressLineNumbers w:val="0"/>
      </w:pPr>
      <w:bookmarkStart w:id="45" w:name="_Toc1408338834"/>
      <w:r>
        <w:t>5.2 营销方案</w:t>
      </w:r>
      <w:bookmarkEnd w:id="45"/>
    </w:p>
    <w:p>
      <w:pPr>
        <w:pStyle w:val="4"/>
        <w:keepNext w:val="0"/>
        <w:keepLines w:val="0"/>
        <w:widowControl/>
        <w:suppressLineNumbers w:val="0"/>
      </w:pPr>
      <w:bookmarkStart w:id="46" w:name="_Toc386025804"/>
      <w:r>
        <w:t>5.2.1 付费广告和搜索引擎优化</w:t>
      </w:r>
      <w:bookmarkEnd w:id="46"/>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HeartWave将投资于在线付费广告，例如微信、微博、小红书等社交媒体平台。这些广告将针对特定的关键词和用户群体，如音乐爱好者、心理健康关注者等，以吸引最相关的潜在用户。同时，我们将对网站进行全面的搜索引擎优化，以提高其在百度、微博、应用商店和其他搜索引擎上的排名。SEO努力将集中在优化网站的元标签、使用关键词丰富的内容、以及改进网站结构和用户体验上。此外，通过建立高质量的反向链接，如通过知名帖子和新闻媒体的文章引用，进一步增强网站的权威性和搜索排名。</w:t>
      </w:r>
    </w:p>
    <w:p>
      <w:pPr>
        <w:pStyle w:val="4"/>
        <w:keepNext w:val="0"/>
        <w:keepLines w:val="0"/>
        <w:widowControl/>
        <w:suppressLineNumbers w:val="0"/>
      </w:pPr>
      <w:bookmarkStart w:id="47" w:name="_Toc387590241"/>
      <w:r>
        <w:t>5.2.2 UGC社区分享</w:t>
      </w:r>
      <w:bookmarkEnd w:id="47"/>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HeartWave计划通过激励用户在平台上分享他们的个人故事和音乐体验来推广品牌和增强用户参与度。我们将建立一个社区空间，用户可以在其中发布如何通过HeartWave的音乐推荐改善他们的情绪状态的故事。这些内容将通过社交媒体分享功能进一步传播，增加用户互动，同时提高品牌的在线可见性和吸引力。</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为了鼓励更多的UGC产生，HeartWave将定期举办主题活动如#随心而动，奖励最受欢迎的帖子和分享。此外，将引入“挑战赛”模式，邀请用户分享他们用HeartWave解决或改善情绪问题的创造性方法，赢取奖品和专属优惠。这种策略不仅能够增强用户的品牌忠诚度，也能自然地将积极的用户体验转化为口碑营销。</w:t>
      </w:r>
    </w:p>
    <w:p>
      <w:pPr>
        <w:pStyle w:val="4"/>
        <w:keepNext w:val="0"/>
        <w:keepLines w:val="0"/>
        <w:widowControl/>
        <w:suppressLineNumbers w:val="0"/>
      </w:pPr>
      <w:bookmarkStart w:id="48" w:name="_Toc911279136"/>
      <w:r>
        <w:t>5.2.3合作伙伴关系</w:t>
      </w:r>
      <w:bookmarkEnd w:id="48"/>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HeartWave将积极寻求与心理咨询机构、心理健康专家、音乐治疗师及相关组织的合作伙伴关系，以拓展其市场影响力和用户基础。通过这些合作伙伴关系，我们可以共同开发专门的音乐治疗内容，共享专业知识，以及在各自的网络中互相推广。</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例如，HeartWave可以与大学心理健康中心合作，提供定制化的音乐疗法解决方案给学生，帮助他们应对学业和生活压力。我们也计划与健康应用和在线心理咨询平台合作，将HeartWave的服务整合到他们的产品中，为用户提供一个更全面的健康管理方案。此外，参与音乐节和相关文化活动，设置体验摊位，也是一种有效的合作方式，让参与者现场体验HeartWave的服务，从而直接吸引目标用户群体。</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pPr>
      <w:bookmarkStart w:id="49" w:name="_Toc15068348"/>
      <w:r>
        <w:t>5.3 盈利模式</w:t>
      </w:r>
      <w:bookmarkEnd w:id="49"/>
    </w:p>
    <w:p>
      <w:pPr>
        <w:pStyle w:val="4"/>
        <w:keepNext w:val="0"/>
        <w:keepLines w:val="0"/>
        <w:widowControl/>
        <w:suppressLineNumbers w:val="0"/>
      </w:pPr>
      <w:bookmarkStart w:id="50" w:name="_Toc1998138137"/>
      <w:r>
        <w:t>5.3.1 广告付费模式</w:t>
      </w:r>
      <w:bookmarkEnd w:id="50"/>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广告模式是大多数在线平台的传统收入来源之一，尤其适用于免费用户。HeartWave可以通过精心设计的用户界面，巧妙地整合各种广告形式，如开屏广告、Banner广告和插屏广告，从而在不过度影响用户体验的前提下实现收入。与此同时，HeartWave可以利用其对用户情绪的洞察，向广告商提供高度定制化的广告服务，例如在用户情绪低落时推送振奋人心的产品广告，或在用户心情愉悦时推送休闲娱乐类广告，以提高广告的点击率和效果。</w:t>
      </w:r>
    </w:p>
    <w:p>
      <w:pPr>
        <w:pStyle w:val="4"/>
        <w:keepNext w:val="0"/>
        <w:keepLines w:val="0"/>
        <w:widowControl/>
        <w:suppressLineNumbers w:val="0"/>
      </w:pPr>
      <w:bookmarkStart w:id="51" w:name="_Toc358396773"/>
      <w:r>
        <w:t>5.3.2 订阅增值服务</w:t>
      </w:r>
      <w:bookmarkEnd w:id="51"/>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对于那些寻求更深层次个性化服务的用户，HeartWave可以提供增值的订阅会员服务。这包括无广告音乐播放、高质量音频流、以及独家内容访问等。此外，HeartWave还提供高级会员服务，高级会员可享受额外的情绪方面的功能，享受基于情绪追踪的增值服务，如定期的情绪健康报告、个性化音乐疗法建议等。通过这种方式，HeartWave不仅提高了用户的粘性，同时也为自身建立了一个持续的收入流。</w:t>
      </w:r>
    </w:p>
    <w:p>
      <w:pPr>
        <w:pStyle w:val="4"/>
        <w:keepNext w:val="0"/>
        <w:keepLines w:val="0"/>
        <w:widowControl/>
        <w:suppressLineNumbers w:val="0"/>
      </w:pPr>
      <w:bookmarkStart w:id="52" w:name="_Toc2030417623"/>
      <w:r>
        <w:t>5.3.3 正版付费下载</w:t>
      </w:r>
      <w:bookmarkEnd w:id="52"/>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尽管流媒体是主流，但仍有大量用户希望下载音乐以便离线播放。HeartWave可以提供高质量的音乐下载服务，用户可以购买单曲或整张专辑。特别是对于那些在特定情绪下找到特别共鸣的音乐，用户可能更愿意购买以作长期收藏。HeartWave可以利用其情绪分析工具，推荐用户在特定情感状态下可能愿意购买的音乐，从而提高销售率。</w:t>
      </w:r>
    </w:p>
    <w:p>
      <w:pPr>
        <w:pStyle w:val="4"/>
        <w:keepNext w:val="0"/>
        <w:keepLines w:val="0"/>
        <w:widowControl/>
        <w:suppressLineNumbers w:val="0"/>
      </w:pPr>
      <w:bookmarkStart w:id="53" w:name="_Toc1713838931"/>
      <w:r>
        <w:t>5.3.4 合作与联名</w:t>
      </w:r>
      <w:bookmarkEnd w:id="53"/>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借助其的用户基础，HeartWave可以与心理健康机构、音乐疗法师或相关品牌合作，共同开发音乐治疗项目或联名产品。例如，可以与耳机品牌合作推出专为情绪调节优化的音乐播放设备，或与艺术家合作推出专辑，专门针对提升情绪或治疗作用。</w:t>
      </w:r>
    </w:p>
    <w:p>
      <w:pPr>
        <w:pStyle w:val="4"/>
        <w:keepNext w:val="0"/>
        <w:keepLines w:val="0"/>
        <w:widowControl/>
        <w:suppressLineNumbers w:val="0"/>
      </w:pPr>
      <w:bookmarkStart w:id="54" w:name="_Toc292756106"/>
      <w:r>
        <w:t>5.3.5 数据洞察与分析服务</w:t>
      </w:r>
      <w:bookmarkEnd w:id="54"/>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在用户知情且同意的前提下，Heartwave可以提供数据分析服务给第三方，例如市场研究公司、广告商等等，帮助其他公司更好的理解消费者心理与情绪，同时也能提供一定的收入。</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pPr>
      <w:bookmarkStart w:id="55" w:name="_Toc466838265"/>
      <w:r>
        <w:t>5.4 定价策略-订阅制服务</w:t>
      </w:r>
      <w:bookmarkEnd w:id="55"/>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HeartWave采用订阅制服务模型，通过定期更新内容和个性化的推荐来保持用户的兴趣，同时客户支持团队帮助用户解决遇到的问题，提升用户的满意度和留存率，既能带来稳定可预测的收入流，又能加强客户关系，提升用户粘性。</w:t>
      </w:r>
    </w:p>
    <w:p>
      <w:pPr>
        <w:pStyle w:val="4"/>
        <w:keepNext w:val="0"/>
        <w:keepLines w:val="0"/>
        <w:widowControl/>
        <w:suppressLineNumbers w:val="0"/>
      </w:pPr>
      <w:bookmarkStart w:id="56" w:name="_Toc1392957364"/>
      <w:r>
        <w:t>5.4.1层级化定价</w:t>
      </w:r>
      <w:bookmarkEnd w:id="56"/>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HeartWave的产品和服务被分成不同的层级和包，每个层级提供不同的功能和服务范围，通过多样化的订阅选择，满足不同用户群的需求。</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免费版本：提供最基础的功能，通过插播广告来吸引广大用户群，对用户而言是一个无门槛的试用机会，他们可以在决定付费前体验HeartWave的基本功能。尽管带有广告，但它提供了标准音质音乐播放、情绪记录等基础的功能。</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基础订阅：提供无广告音乐播放、标准音质和有限的情绪分析功能。这个层级适合那些希望享受基本音乐服务并对情绪功能有初步需求的用户。</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高级订阅：包括基础层的所有服务，并添加高质量音频流、全面的情绪分析报告、个性化音乐疗法建议等增值服务。这一层级适合更加注重个性化体验和深度情绪管理的用户。</w:t>
      </w:r>
    </w:p>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drawing>
          <wp:inline distT="0" distB="0" distL="114300" distR="114300">
            <wp:extent cx="5793740" cy="4345305"/>
            <wp:effectExtent l="0" t="0" r="22860" b="23495"/>
            <wp:docPr id="41" name="图片 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descr="IMG_258"/>
                    <pic:cNvPicPr>
                      <a:picLocks noChangeAspect="1"/>
                    </pic:cNvPicPr>
                  </pic:nvPicPr>
                  <pic:blipFill>
                    <a:blip r:embed="rId45"/>
                    <a:stretch>
                      <a:fillRect/>
                    </a:stretch>
                  </pic:blipFill>
                  <pic:spPr>
                    <a:xfrm>
                      <a:off x="0" y="0"/>
                      <a:ext cx="5793740" cy="4345305"/>
                    </a:xfrm>
                    <a:prstGeom prst="rect">
                      <a:avLst/>
                    </a:prstGeom>
                    <a:noFill/>
                    <a:ln w="9525">
                      <a:noFill/>
                    </a:ln>
                  </pic:spPr>
                </pic:pic>
              </a:graphicData>
            </a:graphic>
          </wp:inline>
        </w:drawing>
      </w:r>
    </w:p>
    <w:p>
      <w:pPr>
        <w:pStyle w:val="4"/>
        <w:keepNext w:val="0"/>
        <w:keepLines w:val="0"/>
        <w:widowControl/>
        <w:suppressLineNumbers w:val="0"/>
        <w:spacing w:line="360" w:lineRule="auto"/>
      </w:pPr>
      <w:bookmarkStart w:id="57" w:name="_Toc1715180801"/>
      <w:r>
        <w:t>5.4.2价格设置</w:t>
      </w:r>
      <w:bookmarkEnd w:id="57"/>
    </w:p>
    <w:p>
      <w:pPr>
        <w:keepNext w:val="0"/>
        <w:keepLines w:val="0"/>
        <w:widowControl/>
        <w:numPr>
          <w:ilvl w:val="0"/>
          <w:numId w:val="6"/>
        </w:numPr>
        <w:suppressLineNumbers w:val="0"/>
        <w:spacing w:line="360" w:lineRule="auto"/>
        <w:jc w:val="left"/>
        <w:rPr>
          <w:b/>
          <w:bCs/>
        </w:rPr>
      </w:pPr>
      <w:r>
        <w:rPr>
          <w:rFonts w:ascii="宋体" w:hAnsi="宋体" w:eastAsia="宋体" w:cs="宋体"/>
          <w:b/>
          <w:bCs/>
          <w:snapToGrid w:val="0"/>
          <w:color w:val="000000"/>
          <w:kern w:val="0"/>
          <w:sz w:val="24"/>
          <w:szCs w:val="24"/>
          <w:lang w:val="en-US" w:eastAsia="zh-CN" w:bidi="ar"/>
        </w:rPr>
        <w:t>竞争对手定价概况</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网易云音乐：</w:t>
      </w:r>
      <w:r>
        <w:rPr>
          <w:rFonts w:ascii="宋体" w:hAnsi="宋体" w:eastAsia="宋体" w:cs="宋体"/>
          <w:snapToGrid w:val="0"/>
          <w:color w:val="000000"/>
          <w:kern w:val="0"/>
          <w:sz w:val="24"/>
          <w:szCs w:val="24"/>
          <w:lang w:val="en-US" w:eastAsia="zh-CN" w:bidi="ar"/>
        </w:rPr>
        <w:t>提供月费约为8-9元人民币的标准会员服务和15元/月的高级会员服务，svip约为30元/月。连续包年包月享有较为优惠的价格。</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b/>
          <w:bCs/>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QQ音乐：</w:t>
      </w:r>
      <w:r>
        <w:rPr>
          <w:rFonts w:ascii="宋体" w:hAnsi="宋体" w:eastAsia="宋体" w:cs="宋体"/>
          <w:snapToGrid w:val="0"/>
          <w:color w:val="000000"/>
          <w:kern w:val="0"/>
          <w:sz w:val="24"/>
          <w:szCs w:val="24"/>
          <w:lang w:val="en-US" w:eastAsia="zh-CN" w:bidi="ar"/>
        </w:rPr>
        <w:t>基本的月度会员费用为15元人民币，高级会员（绿钻豪华版）费用为30元/月左右。连续包年包月享有较为优惠的价格。</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numPr>
          <w:ilvl w:val="0"/>
          <w:numId w:val="6"/>
        </w:numPr>
        <w:suppressLineNumbers w:val="0"/>
        <w:spacing w:line="360" w:lineRule="auto"/>
        <w:ind w:left="0" w:leftChars="0" w:firstLine="0" w:firstLineChars="0"/>
        <w:jc w:val="left"/>
        <w:rPr>
          <w:b/>
          <w:bCs/>
        </w:rPr>
      </w:pPr>
      <w:r>
        <w:rPr>
          <w:rFonts w:ascii="宋体" w:hAnsi="宋体" w:eastAsia="宋体" w:cs="宋体"/>
          <w:b/>
          <w:bCs/>
          <w:snapToGrid w:val="0"/>
          <w:color w:val="000000"/>
          <w:kern w:val="0"/>
          <w:sz w:val="24"/>
          <w:szCs w:val="24"/>
          <w:lang w:val="en-US" w:eastAsia="zh-CN" w:bidi="ar"/>
        </w:rPr>
        <w:t>HeartWave定价</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基础订阅：</w:t>
      </w:r>
      <w:r>
        <w:rPr>
          <w:rFonts w:ascii="宋体" w:hAnsi="宋体" w:eastAsia="宋体" w:cs="宋体"/>
          <w:snapToGrid w:val="0"/>
          <w:color w:val="000000"/>
          <w:kern w:val="0"/>
          <w:sz w:val="24"/>
          <w:szCs w:val="24"/>
          <w:lang w:val="en-US" w:eastAsia="zh-CN" w:bidi="ar"/>
        </w:rPr>
        <w:t>考虑到HeartWave提供基于情绪的音乐推荐功能，可以设定基础订阅费用在每月10元。这个价格比网易云音乐略高，但仍在消费者可接受的范围内，能够吸引对基本音乐流服务有需求的大众用户。</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高级订阅：</w:t>
      </w:r>
      <w:r>
        <w:rPr>
          <w:rFonts w:ascii="宋体" w:hAnsi="宋体" w:eastAsia="宋体" w:cs="宋体"/>
          <w:snapToGrid w:val="0"/>
          <w:color w:val="000000"/>
          <w:kern w:val="0"/>
          <w:sz w:val="24"/>
          <w:szCs w:val="24"/>
          <w:lang w:val="en-US" w:eastAsia="zh-CN" w:bidi="ar"/>
        </w:rPr>
        <w:t>对于提供高级功能如更深入的情绪分析、个性化音乐疗法建议、高质量音频流等，可以定价在每月20-30元人民币。这个价格区间既考虑到了提供的额外价值，也与QQ音乐的高级会员费用相当，吸引那些对音乐和情绪管理有特别需求的用户。</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数量折扣策略：</w:t>
      </w:r>
      <w:r>
        <w:rPr>
          <w:rFonts w:ascii="宋体" w:hAnsi="宋体" w:eastAsia="宋体" w:cs="宋体"/>
          <w:snapToGrid w:val="0"/>
          <w:color w:val="000000"/>
          <w:kern w:val="0"/>
          <w:sz w:val="24"/>
          <w:szCs w:val="24"/>
          <w:lang w:val="en-US" w:eastAsia="zh-CN" w:bidi="ar"/>
        </w:rPr>
        <w:t>会员的时限越长，月单价越便宜，鼓励用户选择长期的会员制度，培养用户粘性。</w:t>
      </w:r>
    </w:p>
    <w:p>
      <w:pPr>
        <w:keepNext w:val="0"/>
        <w:keepLines w:val="0"/>
        <w:widowControl/>
        <w:suppressLineNumbers w:val="0"/>
        <w:jc w:val="left"/>
      </w:pPr>
    </w:p>
    <w:p>
      <w:pPr>
        <w:pStyle w:val="4"/>
        <w:keepNext w:val="0"/>
        <w:keepLines w:val="0"/>
        <w:widowControl/>
        <w:suppressLineNumbers w:val="0"/>
      </w:pPr>
      <w:bookmarkStart w:id="58" w:name="_Toc1370728726"/>
      <w:r>
        <w:t>5.4.3试用与促销</w:t>
      </w:r>
      <w:bookmarkEnd w:id="58"/>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为了吸引新用户订阅并减少对付费承诺的顾虑，HeartWave可以提供初次订阅优惠和免费试用期：</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免费试用期：</w:t>
      </w:r>
      <w:r>
        <w:rPr>
          <w:rFonts w:ascii="宋体" w:hAnsi="宋体" w:eastAsia="宋体" w:cs="宋体"/>
          <w:snapToGrid w:val="0"/>
          <w:color w:val="000000"/>
          <w:kern w:val="0"/>
          <w:sz w:val="24"/>
          <w:szCs w:val="24"/>
          <w:lang w:val="en-US" w:eastAsia="zh-CN" w:bidi="ar"/>
        </w:rPr>
        <w:t>允许用户在一定时间内（如一个月）免费体验高级服务。</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促销活动：</w:t>
      </w:r>
      <w:r>
        <w:rPr>
          <w:rFonts w:ascii="宋体" w:hAnsi="宋体" w:eastAsia="宋体" w:cs="宋体"/>
          <w:snapToGrid w:val="0"/>
          <w:color w:val="000000"/>
          <w:kern w:val="0"/>
          <w:sz w:val="24"/>
          <w:szCs w:val="24"/>
          <w:lang w:val="en-US" w:eastAsia="zh-CN" w:bidi="ar"/>
        </w:rPr>
        <w:t>通过时间限定的折扣价或特殊节日的优惠，激励用户转为长期订阅。</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学生优惠：</w:t>
      </w:r>
      <w:r>
        <w:rPr>
          <w:rFonts w:ascii="宋体" w:hAnsi="宋体" w:eastAsia="宋体" w:cs="宋体"/>
          <w:snapToGrid w:val="0"/>
          <w:color w:val="000000"/>
          <w:kern w:val="0"/>
          <w:sz w:val="24"/>
          <w:szCs w:val="24"/>
          <w:lang w:val="en-US" w:eastAsia="zh-CN" w:bidi="ar"/>
        </w:rPr>
        <w:t>由于学生不具备收入来源，并且对情绪分析与管理有一定的需求，因此对学生设置8-9折的优惠价格。</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活跃度兑换代金券：</w:t>
      </w:r>
      <w:r>
        <w:rPr>
          <w:rFonts w:ascii="宋体" w:hAnsi="宋体" w:eastAsia="宋体" w:cs="宋体"/>
          <w:snapToGrid w:val="0"/>
          <w:color w:val="000000"/>
          <w:kern w:val="0"/>
          <w:sz w:val="24"/>
          <w:szCs w:val="24"/>
          <w:lang w:val="en-US" w:eastAsia="zh-CN" w:bidi="ar"/>
        </w:rPr>
        <w:t>为使用平台频率较高、参与较活跃或者经常分享等的用户提供积分兑换代金券，提高用户使用平台的积极性。</w:t>
      </w:r>
    </w:p>
    <w:p>
      <w:pPr>
        <w:keepNext w:val="0"/>
        <w:keepLines w:val="0"/>
        <w:widowControl/>
        <w:suppressLineNumbers w:val="0"/>
        <w:jc w:val="left"/>
      </w:pPr>
    </w:p>
    <w:p>
      <w:pPr>
        <w:pStyle w:val="4"/>
        <w:keepNext w:val="0"/>
        <w:keepLines w:val="0"/>
        <w:widowControl/>
        <w:suppressLineNumbers w:val="0"/>
      </w:pPr>
      <w:bookmarkStart w:id="59" w:name="_Toc1780616513"/>
      <w:r>
        <w:t>5.4.4用户反馈与调整</w:t>
      </w:r>
      <w:bookmarkEnd w:id="59"/>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订阅模型需要不断的优化和调整：</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收集用户反馈：</w:t>
      </w:r>
      <w:r>
        <w:rPr>
          <w:rFonts w:ascii="宋体" w:hAnsi="宋体" w:eastAsia="宋体" w:cs="宋体"/>
          <w:snapToGrid w:val="0"/>
          <w:color w:val="000000"/>
          <w:kern w:val="0"/>
          <w:sz w:val="24"/>
          <w:szCs w:val="24"/>
          <w:lang w:val="en-US" w:eastAsia="zh-CN" w:bidi="ar"/>
        </w:rPr>
        <w:t>定期收集订阅用户的反馈，了解他们对服务的满意度和改进建议。</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数据分析：</w:t>
      </w:r>
      <w:r>
        <w:rPr>
          <w:rFonts w:ascii="宋体" w:hAnsi="宋体" w:eastAsia="宋体" w:cs="宋体"/>
          <w:snapToGrid w:val="0"/>
          <w:color w:val="000000"/>
          <w:kern w:val="0"/>
          <w:sz w:val="24"/>
          <w:szCs w:val="24"/>
          <w:lang w:val="en-US" w:eastAsia="zh-CN" w:bidi="ar"/>
        </w:rPr>
        <w:t>分析订阅续订率、用户增长和流失数据，以此调整服务内容和定价策略。</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3"/>
        <w:keepNext w:val="0"/>
        <w:keepLines w:val="0"/>
        <w:widowControl/>
        <w:suppressLineNumbers w:val="0"/>
      </w:pPr>
      <w:bookmarkStart w:id="60" w:name="_Toc1637113046"/>
      <w:r>
        <w:t>5.5 核心竞争力</w:t>
      </w:r>
      <w:bookmarkEnd w:id="60"/>
    </w:p>
    <w:p>
      <w:pPr>
        <w:keepNext w:val="0"/>
        <w:keepLines w:val="0"/>
        <w:widowControl/>
        <w:suppressLineNumbers w:val="0"/>
        <w:spacing w:line="360" w:lineRule="auto"/>
        <w:jc w:val="left"/>
        <w:rPr>
          <w:b/>
          <w:bCs/>
        </w:rPr>
      </w:pPr>
      <w:r>
        <w:rPr>
          <w:rFonts w:hint="eastAsia" w:ascii="宋体" w:hAnsi="宋体" w:eastAsia="宋体" w:cs="宋体"/>
          <w:b/>
          <w:bCs/>
          <w:snapToGrid w:val="0"/>
          <w:color w:val="000000"/>
          <w:kern w:val="0"/>
          <w:sz w:val="24"/>
          <w:szCs w:val="24"/>
          <w:lang w:val="en-US" w:eastAsia="zh-CN" w:bidi="ar"/>
        </w:rPr>
        <w:t xml:space="preserve">1. </w:t>
      </w:r>
      <w:r>
        <w:rPr>
          <w:rFonts w:ascii="宋体" w:hAnsi="宋体" w:eastAsia="宋体" w:cs="宋体"/>
          <w:b/>
          <w:bCs/>
          <w:snapToGrid w:val="0"/>
          <w:color w:val="000000"/>
          <w:kern w:val="0"/>
          <w:sz w:val="24"/>
          <w:szCs w:val="24"/>
          <w:lang w:val="en-US" w:eastAsia="zh-CN" w:bidi="ar"/>
        </w:rPr>
        <w:t>基于情绪的智能音乐推荐：</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创新的音乐推荐系统能够实时识别用户的情绪状态，并基于这些情绪提供个性化的音乐播放列表。这种独特功能让HeartWave在众多音乐流媒体服务中脱颖而出，更好地满足用户的情绪需求。</w:t>
      </w:r>
    </w:p>
    <w:p>
      <w:pPr>
        <w:keepNext w:val="0"/>
        <w:keepLines w:val="0"/>
        <w:widowControl/>
        <w:suppressLineNumbers w:val="0"/>
        <w:spacing w:line="360" w:lineRule="auto"/>
        <w:jc w:val="left"/>
        <w:rPr>
          <w:b/>
          <w:bCs/>
        </w:rPr>
      </w:pPr>
      <w:r>
        <w:rPr>
          <w:rFonts w:hint="eastAsia" w:ascii="宋体" w:hAnsi="宋体" w:eastAsia="宋体" w:cs="宋体"/>
          <w:b/>
          <w:bCs/>
          <w:snapToGrid w:val="0"/>
          <w:color w:val="000000"/>
          <w:kern w:val="0"/>
          <w:sz w:val="24"/>
          <w:szCs w:val="24"/>
          <w:lang w:val="en-US" w:eastAsia="zh-CN" w:bidi="ar"/>
        </w:rPr>
        <w:t>2.</w:t>
      </w:r>
      <w:r>
        <w:rPr>
          <w:rFonts w:ascii="宋体" w:hAnsi="宋体" w:eastAsia="宋体" w:cs="宋体"/>
          <w:b/>
          <w:bCs/>
          <w:snapToGrid w:val="0"/>
          <w:color w:val="000000"/>
          <w:kern w:val="0"/>
          <w:sz w:val="24"/>
          <w:szCs w:val="24"/>
          <w:lang w:val="en-US" w:eastAsia="zh-CN" w:bidi="ar"/>
        </w:rPr>
        <w:t>深度用户参与与社区建设：</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HeartWave不仅是音乐播放平台，还是一个用户可以表达情感、分享心情和音乐体验的社区。这增强了用户间的互动，提高了用户粘性，使平台能够维持一个活跃和忠诚的用户基础。</w:t>
      </w:r>
    </w:p>
    <w:p>
      <w:pPr>
        <w:keepNext w:val="0"/>
        <w:keepLines w:val="0"/>
        <w:widowControl/>
        <w:numPr>
          <w:ilvl w:val="0"/>
          <w:numId w:val="6"/>
        </w:numPr>
        <w:suppressLineNumbers w:val="0"/>
        <w:spacing w:line="360" w:lineRule="auto"/>
        <w:ind w:left="0" w:leftChars="0" w:firstLine="0" w:firstLineChars="0"/>
        <w:jc w:val="left"/>
        <w:rPr>
          <w:b/>
          <w:bCs/>
        </w:rPr>
      </w:pPr>
      <w:r>
        <w:rPr>
          <w:rFonts w:ascii="宋体" w:hAnsi="宋体" w:eastAsia="宋体" w:cs="宋体"/>
          <w:b/>
          <w:bCs/>
          <w:snapToGrid w:val="0"/>
          <w:color w:val="000000"/>
          <w:kern w:val="0"/>
          <w:sz w:val="24"/>
          <w:szCs w:val="24"/>
          <w:lang w:val="en-US" w:eastAsia="zh-CN" w:bidi="ar"/>
        </w:rPr>
        <w:t>高度个性化和定制服务：</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提供从简单的音乐听觉体验到深层次的情绪分析与音乐疗法服务。用户可以享受到高度定制化的服务，如音乐疗法计划，这些服务不仅针对个人的情绪波动进行优化，也反映了HeartWave对用户细微需求的关注。</w:t>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drawing>
          <wp:inline distT="0" distB="0" distL="114300" distR="114300">
            <wp:extent cx="5207635" cy="3905885"/>
            <wp:effectExtent l="0" t="0" r="24765" b="5715"/>
            <wp:docPr id="39" name="图片 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9"/>
                    <pic:cNvPicPr>
                      <a:picLocks noChangeAspect="1"/>
                    </pic:cNvPicPr>
                  </pic:nvPicPr>
                  <pic:blipFill>
                    <a:blip r:embed="rId46"/>
                    <a:stretch>
                      <a:fillRect/>
                    </a:stretch>
                  </pic:blipFill>
                  <pic:spPr>
                    <a:xfrm>
                      <a:off x="0" y="0"/>
                      <a:ext cx="5207635" cy="390588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pStyle w:val="3"/>
        <w:keepNext w:val="0"/>
        <w:keepLines w:val="0"/>
        <w:widowControl/>
        <w:suppressLineNumbers w:val="0"/>
      </w:pPr>
      <w:bookmarkStart w:id="61" w:name="_Toc1398478758"/>
      <w:r>
        <w:t>5.6 战略选择-蓝海战略(Blue Ocean Strategy)</w:t>
      </w:r>
      <w:bookmarkEnd w:id="61"/>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由于国内在线音乐平台的市场份额被两大行业巨头占据，且平台用户黏性较高，不论是低价战略还是多样化战略都难以从中抢占市场份额。因此HeartWave选择蓝海战略来切入在线音乐市场，这一战略选择旨在开辟市场中未被竞争对手占据的新领域：心理服务市场。HeartWave通过独特的市场定位和创新的服务，寻求在竞争相对较少的蓝海市场中实现增长和利润。</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具体实施</w:t>
      </w:r>
    </w:p>
    <w:p>
      <w:pPr>
        <w:keepNext w:val="0"/>
        <w:keepLines w:val="0"/>
        <w:widowControl/>
        <w:numPr>
          <w:ilvl w:val="0"/>
          <w:numId w:val="7"/>
        </w:numPr>
        <w:suppressLineNumbers w:val="0"/>
        <w:spacing w:line="360" w:lineRule="auto"/>
        <w:jc w:val="left"/>
        <w:rPr>
          <w:b/>
          <w:bCs/>
          <w:color w:val="06686C" w:themeColor="accent3" w:themeShade="80"/>
        </w:rPr>
      </w:pPr>
      <w:r>
        <w:rPr>
          <w:rFonts w:ascii="宋体" w:hAnsi="宋体" w:eastAsia="宋体" w:cs="宋体"/>
          <w:b/>
          <w:bCs/>
          <w:snapToGrid w:val="0"/>
          <w:color w:val="06686C" w:themeColor="accent3" w:themeShade="80"/>
          <w:kern w:val="0"/>
          <w:sz w:val="24"/>
          <w:szCs w:val="24"/>
          <w:lang w:val="en-US" w:eastAsia="zh-CN" w:bidi="ar"/>
        </w:rPr>
        <w:t>创新的服务提供：</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情绪驱动的音乐推荐：HeartWave通过先进的情绪识别技术，结合用户的情绪状态提供个性化音乐推荐。这不仅帮助用户更好地管理和调整自己的情绪，还提升了音乐听感体验，这种服务在现有的音乐平台中较为少见。</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音乐与心理健康结合：进一步创新在于将音乐听感与心理健康支持结合起来，提供基于音乐的心理疗愈方案。与心理咨询机构合作，将听音乐作为心理亚健康的辅助治疗手段，为用户提供更全面的健康支持。</w:t>
      </w:r>
    </w:p>
    <w:p>
      <w:pPr>
        <w:keepNext w:val="0"/>
        <w:keepLines w:val="0"/>
        <w:widowControl/>
        <w:numPr>
          <w:ilvl w:val="0"/>
          <w:numId w:val="7"/>
        </w:numPr>
        <w:suppressLineNumbers w:val="0"/>
        <w:spacing w:line="360" w:lineRule="auto"/>
        <w:ind w:left="0" w:leftChars="0" w:firstLine="0" w:firstLineChars="0"/>
        <w:jc w:val="left"/>
        <w:rPr>
          <w:b/>
          <w:bCs/>
          <w:color w:val="06686C" w:themeColor="accent3" w:themeShade="80"/>
        </w:rPr>
      </w:pPr>
      <w:r>
        <w:rPr>
          <w:rFonts w:ascii="宋体" w:hAnsi="宋体" w:eastAsia="宋体" w:cs="宋体"/>
          <w:b/>
          <w:bCs/>
          <w:snapToGrid w:val="0"/>
          <w:color w:val="06686C" w:themeColor="accent3" w:themeShade="80"/>
          <w:kern w:val="0"/>
          <w:sz w:val="24"/>
          <w:szCs w:val="24"/>
          <w:lang w:val="en-US" w:eastAsia="zh-CN" w:bidi="ar"/>
        </w:rPr>
        <w:t>开辟新的市场细分：</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目标特定用户群：HeartWave特别针对经常感受到情绪波动、寻求情绪释放或提升的用户，这些用户可能在传统音乐服务平台上无法获得充分满足。通过深入理解这一用户群体的独特需求，HeartWave能提供更为精准的服务，满足他们在情绪管理和音乐体验上的特殊需求。</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强化用户体验和参与感：通过社区功能和用户互动，强化用户对平台的粘性。允许用户分享自己的情绪变化和音乐体验，创造一个互帮互助的社区环境，这在传统的音乐平台中较为少见。</w:t>
      </w:r>
    </w:p>
    <w:p>
      <w:pPr>
        <w:keepNext w:val="0"/>
        <w:keepLines w:val="0"/>
        <w:widowControl/>
        <w:numPr>
          <w:ilvl w:val="0"/>
          <w:numId w:val="7"/>
        </w:numPr>
        <w:suppressLineNumbers w:val="0"/>
        <w:spacing w:line="360" w:lineRule="auto"/>
        <w:ind w:left="0" w:leftChars="0" w:firstLine="0" w:firstLineChars="0"/>
        <w:jc w:val="left"/>
        <w:rPr>
          <w:b/>
          <w:bCs/>
          <w:color w:val="06686C" w:themeColor="accent3" w:themeShade="80"/>
        </w:rPr>
      </w:pPr>
      <w:r>
        <w:rPr>
          <w:rFonts w:ascii="宋体" w:hAnsi="宋体" w:eastAsia="宋体" w:cs="宋体"/>
          <w:b/>
          <w:bCs/>
          <w:snapToGrid w:val="0"/>
          <w:color w:val="06686C" w:themeColor="accent3" w:themeShade="80"/>
          <w:kern w:val="0"/>
          <w:sz w:val="24"/>
          <w:szCs w:val="24"/>
          <w:lang w:val="en-US" w:eastAsia="zh-CN" w:bidi="ar"/>
        </w:rPr>
        <w:t>增值服务和多元化盈利：</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提供增值服务：除了基本的音乐流服务外，还提供诸如音乐疗法课程、个性化音乐治疗会议、高级定制音乐体验等增值服务。这些服务不仅增加了用户的选择，也为HeartWave开辟了新的收入渠道。</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扩展合作范围：与更多的心理健康专业人士、教育机构以及企业合作，将音乐疗法的概念推广到更广的公众视野中，增强品牌的市场影响力。</w:t>
      </w:r>
    </w:p>
    <w:p>
      <w:pPr>
        <w:keepNext w:val="0"/>
        <w:keepLines w:val="0"/>
        <w:widowControl/>
        <w:suppressLineNumbers w:val="0"/>
        <w:spacing w:line="360" w:lineRule="auto"/>
        <w:ind w:firstLine="480" w:firstLineChars="200"/>
        <w:jc w:val="left"/>
      </w:pPr>
      <w:r>
        <w:rPr>
          <w:rFonts w:ascii="宋体" w:hAnsi="宋体" w:eastAsia="宋体" w:cs="宋体"/>
          <w:snapToGrid w:val="0"/>
          <w:color w:val="000000"/>
          <w:kern w:val="0"/>
          <w:sz w:val="24"/>
          <w:szCs w:val="24"/>
          <w:lang w:val="en-US" w:eastAsia="zh-CN" w:bidi="ar"/>
        </w:rPr>
        <w:t>通过这些策略，HeartWave的蓝海战略不仅避开了与现有巨头在同质化竞争中的直接对抗，还成功创造了一个新的市场领域，通过提供独特的服务来吸引和保持用户，同时实现了商业模式的创新和盈利能力的提升。</w:t>
      </w: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spacing w:line="360" w:lineRule="auto"/>
      </w:pPr>
      <w:bookmarkStart w:id="62" w:name="_Toc23969291"/>
      <w:r>
        <w:t>5.7 详细发展战略</w:t>
      </w:r>
      <w:bookmarkEnd w:id="62"/>
    </w:p>
    <w:p>
      <w:pPr>
        <w:pStyle w:val="4"/>
        <w:keepNext w:val="0"/>
        <w:keepLines w:val="0"/>
        <w:widowControl/>
        <w:suppressLineNumbers w:val="0"/>
        <w:spacing w:line="360" w:lineRule="auto"/>
      </w:pPr>
      <w:bookmarkStart w:id="63" w:name="_Toc1272431848"/>
      <w:r>
        <w:t>5.7.1第一阶段：市场进入和品牌建立（2025-2026)</w:t>
      </w:r>
      <w:bookmarkEnd w:id="63"/>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目标：</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在目标市场建立品牌知名度，首先打开一线城市的市场。</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获取初步用户基础，并收集用户反馈以优化产品。</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策略：</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产品完善和测试：在市场正式推广前，通过封闭测试群体进行产品测试，确保核心功能如情绪识别和音乐推荐的准确性和用户友好性。</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初步市场推广：通过社交媒体、在线广告和内容营销，以及与心理健康博主和影响者的合作，提升品牌在目标市场的可见性。</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战略合作伙伴关系：与小型心理健康服务提供者以及高等教育机构建立合作关系，共同推广HeartWave的应用场景。</w:t>
      </w:r>
    </w:p>
    <w:p>
      <w:pPr>
        <w:pStyle w:val="4"/>
        <w:keepNext w:val="0"/>
        <w:keepLines w:val="0"/>
        <w:widowControl/>
        <w:suppressLineNumbers w:val="0"/>
        <w:spacing w:line="360" w:lineRule="auto"/>
      </w:pPr>
      <w:bookmarkStart w:id="64" w:name="_Toc1119912510"/>
      <w:r>
        <w:t>5.7.2第二阶段：市场扩张和用户增长（2027-2029）</w:t>
      </w:r>
      <w:bookmarkEnd w:id="64"/>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目标：</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扩大市场份额，增加用户数量。</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增强用户参与度和品牌忠诚度。</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策略：</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扩展市场覆盖：根据第一阶段的市场反馈调整营销战略，扩展到新的地区和市场，特别是针对大型城市中的年轻专业人士。</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增值服务和新功能开发：根据用户反馈，开发新功能如更深层次的情绪分析工具、集成的社交网络功能等，以增强用户体验和应用的粘性。</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用户社区培养：通过线上论坛、定期用户互动活动和个性化的客户服务，建立并维护活跃的用户社区。</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与较知名IP合作：通过线下活动和知名IP进行合作联动，吸引更广泛的用户参与。</w:t>
      </w:r>
    </w:p>
    <w:p>
      <w:pPr>
        <w:pStyle w:val="4"/>
        <w:keepNext w:val="0"/>
        <w:keepLines w:val="0"/>
        <w:widowControl/>
        <w:suppressLineNumbers w:val="0"/>
        <w:spacing w:line="360" w:lineRule="auto"/>
      </w:pPr>
      <w:bookmarkStart w:id="65" w:name="_Toc1822873262"/>
      <w:r>
        <w:t>5.7.3第三阶段：创新和多元化（2030年后）</w:t>
      </w:r>
      <w:bookmarkEnd w:id="65"/>
    </w:p>
    <w:p>
      <w:pPr>
        <w:keepNext w:val="0"/>
        <w:keepLines w:val="0"/>
        <w:widowControl/>
        <w:suppressLineNumbers w:val="0"/>
        <w:spacing w:line="360" w:lineRule="auto"/>
        <w:jc w:val="left"/>
        <w:rPr>
          <w:b/>
          <w:bCs/>
        </w:rPr>
      </w:pPr>
      <w:r>
        <w:rPr>
          <w:rFonts w:ascii="宋体" w:hAnsi="宋体" w:eastAsia="宋体" w:cs="宋体"/>
          <w:b/>
          <w:bCs/>
          <w:snapToGrid w:val="0"/>
          <w:color w:val="000000"/>
          <w:kern w:val="0"/>
          <w:sz w:val="24"/>
          <w:szCs w:val="24"/>
          <w:lang w:val="en-US" w:eastAsia="zh-CN" w:bidi="ar"/>
        </w:rPr>
        <w:t>目标：</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稳固市场地位，成为行业领导者。</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多元化产品线，探索新的收入渠道。</w:t>
      </w:r>
    </w:p>
    <w:p>
      <w:pPr>
        <w:keepNext w:val="0"/>
        <w:keepLines w:val="0"/>
        <w:widowControl/>
        <w:suppressLineNumbers w:val="0"/>
        <w:spacing w:line="360" w:lineRule="auto"/>
        <w:jc w:val="left"/>
        <w:rPr>
          <w:b/>
          <w:bCs/>
        </w:rPr>
      </w:pPr>
      <w:r>
        <w:rPr>
          <w:rFonts w:ascii="宋体" w:hAnsi="宋体" w:eastAsia="宋体" w:cs="宋体"/>
          <w:b/>
          <w:bCs/>
          <w:snapToGrid w:val="0"/>
          <w:color w:val="000000"/>
          <w:kern w:val="0"/>
          <w:sz w:val="24"/>
          <w:szCs w:val="24"/>
          <w:lang w:val="en-US" w:eastAsia="zh-CN" w:bidi="ar"/>
        </w:rPr>
        <w:t>策略：</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技术创新：持续投资研发，利用最新的AI和机器学习技术进一步优化音乐推荐引擎，开发能够预测和适应用户情绪变化的更先进工具。</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多元化产品和服务：开发与HeartWave相关的其他产品和服务，如面向企业的员工福利程序、定制的音乐疗法包等。</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国际市场扩展：考虑国际化战略，将HeartWave推广到全球市场，特别是关注心理健康意识逐渐增强的地区。</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2"/>
        <w:keepNext w:val="0"/>
        <w:keepLines w:val="0"/>
        <w:widowControl/>
        <w:suppressLineNumbers w:val="0"/>
        <w:spacing w:line="360" w:lineRule="auto"/>
      </w:pPr>
      <w:bookmarkStart w:id="66" w:name="_Toc1029206332"/>
      <w:r>
        <w:t>六、股本结构和融资计划</w:t>
      </w:r>
      <w:bookmarkEnd w:id="66"/>
      <w:r>
        <w:t xml:space="preserve"> </w:t>
      </w:r>
    </w:p>
    <w:p>
      <w:pPr>
        <w:pStyle w:val="3"/>
        <w:keepNext w:val="0"/>
        <w:keepLines w:val="0"/>
        <w:widowControl/>
        <w:suppressLineNumbers w:val="0"/>
        <w:spacing w:line="360" w:lineRule="auto"/>
      </w:pPr>
      <w:bookmarkStart w:id="67" w:name="_Toc2037528986"/>
      <w:r>
        <w:t>6.1 股本结构</w:t>
      </w:r>
      <w:bookmarkEnd w:id="67"/>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团队拟于 2025年内成立公司，初始注册资本拟为300 万元。希望引入20家风险投资和1个服务提供商，以分散风险，优化股本结构。</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具体的股本结构规划如下：</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11"/>
        <w:gridCol w:w="910"/>
        <w:gridCol w:w="1474"/>
        <w:gridCol w:w="471"/>
      </w:tblGrid>
      <w:tr>
        <w:trPr>
          <w:trHeight w:val="560" w:hRule="atLeast"/>
        </w:trPr>
        <w:tc>
          <w:tcPr>
            <w:tcW w:w="0" w:type="auto"/>
            <w:gridSpan w:val="2"/>
            <w:tcBorders>
              <w:top w:val="single" w:color="70AD47" w:sz="8" w:space="0"/>
              <w:left w:val="single" w:color="70AD47" w:sz="8" w:space="0"/>
              <w:bottom w:val="single" w:color="70AD47" w:sz="8" w:space="0"/>
              <w:right w:val="single" w:color="DEE0E3" w:sz="8" w:space="0"/>
            </w:tcBorders>
            <w:shd w:val="clear" w:color="auto" w:fill="00CC99"/>
            <w:vAlign w:val="center"/>
          </w:tcPr>
          <w:p>
            <w:pPr>
              <w:keepNext w:val="0"/>
              <w:keepLines w:val="0"/>
              <w:widowControl/>
              <w:suppressLineNumbers w:val="0"/>
              <w:wordWrap/>
              <w:spacing w:line="360" w:lineRule="auto"/>
              <w:jc w:val="left"/>
              <w:textAlignment w:val="center"/>
              <w:rPr>
                <w:b/>
                <w:bCs/>
                <w:i w:val="0"/>
                <w:iCs w:val="0"/>
                <w:color w:val="000000"/>
                <w:sz w:val="22"/>
                <w:szCs w:val="22"/>
              </w:rPr>
            </w:pPr>
            <w:r>
              <w:rPr>
                <w:rFonts w:ascii="宋体" w:hAnsi="宋体" w:eastAsia="宋体" w:cs="宋体"/>
                <w:b/>
                <w:bCs/>
                <w:i w:val="0"/>
                <w:iCs w:val="0"/>
                <w:snapToGrid w:val="0"/>
                <w:color w:val="000000"/>
                <w:kern w:val="0"/>
                <w:sz w:val="22"/>
                <w:szCs w:val="22"/>
                <w:lang w:val="en-US" w:eastAsia="zh-CN" w:bidi="ar"/>
              </w:rPr>
              <w:t>融资来源</w:t>
            </w:r>
          </w:p>
        </w:tc>
        <w:tc>
          <w:tcPr>
            <w:tcW w:w="0" w:type="auto"/>
            <w:tcBorders>
              <w:top w:val="single" w:color="70AD47" w:sz="8" w:space="0"/>
              <w:left w:val="single" w:color="DEE0E3" w:sz="8" w:space="0"/>
              <w:bottom w:val="single" w:color="70AD47" w:sz="8" w:space="0"/>
              <w:right w:val="single" w:color="DEE0E3" w:sz="8" w:space="0"/>
            </w:tcBorders>
            <w:shd w:val="clear" w:color="auto" w:fill="00CC99"/>
            <w:vAlign w:val="center"/>
          </w:tcPr>
          <w:p>
            <w:pPr>
              <w:keepNext w:val="0"/>
              <w:keepLines w:val="0"/>
              <w:widowControl/>
              <w:suppressLineNumbers w:val="0"/>
              <w:wordWrap/>
              <w:spacing w:line="360" w:lineRule="auto"/>
              <w:jc w:val="left"/>
              <w:textAlignment w:val="center"/>
              <w:rPr>
                <w:b/>
                <w:bCs/>
                <w:i w:val="0"/>
                <w:iCs w:val="0"/>
                <w:color w:val="000000"/>
                <w:sz w:val="22"/>
                <w:szCs w:val="22"/>
              </w:rPr>
            </w:pPr>
            <w:r>
              <w:rPr>
                <w:rFonts w:ascii="宋体" w:hAnsi="宋体" w:eastAsia="宋体" w:cs="宋体"/>
                <w:b/>
                <w:bCs/>
                <w:i w:val="0"/>
                <w:iCs w:val="0"/>
                <w:snapToGrid w:val="0"/>
                <w:color w:val="000000"/>
                <w:kern w:val="0"/>
                <w:sz w:val="22"/>
                <w:szCs w:val="22"/>
                <w:lang w:val="en-US" w:eastAsia="zh-CN" w:bidi="ar"/>
              </w:rPr>
              <w:t>投资金额(万元)</w:t>
            </w:r>
          </w:p>
        </w:tc>
        <w:tc>
          <w:tcPr>
            <w:tcW w:w="0" w:type="auto"/>
            <w:tcBorders>
              <w:top w:val="single" w:color="70AD47" w:sz="8" w:space="0"/>
              <w:left w:val="single" w:color="DEE0E3" w:sz="8" w:space="0"/>
              <w:bottom w:val="single" w:color="70AD47" w:sz="8" w:space="0"/>
              <w:right w:val="single" w:color="70AD47" w:sz="8" w:space="0"/>
            </w:tcBorders>
            <w:shd w:val="clear" w:color="auto" w:fill="00CC99"/>
            <w:vAlign w:val="center"/>
          </w:tcPr>
          <w:p>
            <w:pPr>
              <w:keepNext w:val="0"/>
              <w:keepLines w:val="0"/>
              <w:widowControl/>
              <w:suppressLineNumbers w:val="0"/>
              <w:wordWrap/>
              <w:spacing w:line="360" w:lineRule="auto"/>
              <w:jc w:val="left"/>
              <w:textAlignment w:val="center"/>
              <w:rPr>
                <w:b/>
                <w:bCs/>
                <w:i w:val="0"/>
                <w:iCs w:val="0"/>
                <w:color w:val="000000"/>
                <w:sz w:val="22"/>
                <w:szCs w:val="22"/>
              </w:rPr>
            </w:pPr>
            <w:r>
              <w:rPr>
                <w:rFonts w:ascii="宋体" w:hAnsi="宋体" w:eastAsia="宋体" w:cs="宋体"/>
                <w:b/>
                <w:bCs/>
                <w:i w:val="0"/>
                <w:iCs w:val="0"/>
                <w:snapToGrid w:val="0"/>
                <w:color w:val="000000"/>
                <w:kern w:val="0"/>
                <w:sz w:val="22"/>
                <w:szCs w:val="22"/>
                <w:lang w:val="en-US" w:eastAsia="zh-CN" w:bidi="ar"/>
              </w:rPr>
              <w:t>比例</w:t>
            </w:r>
          </w:p>
        </w:tc>
      </w:tr>
      <w:tr>
        <w:trPr>
          <w:trHeight w:val="560" w:hRule="atLeast"/>
        </w:trPr>
        <w:tc>
          <w:tcPr>
            <w:tcW w:w="0" w:type="auto"/>
            <w:vMerge w:val="restart"/>
            <w:tcBorders>
              <w:top w:val="single" w:color="DEE0E3" w:sz="8" w:space="0"/>
              <w:left w:val="single" w:color="A8D08D" w:sz="8" w:space="0"/>
              <w:bottom w:val="single" w:color="A8D08D" w:sz="8" w:space="0"/>
              <w:right w:val="single" w:color="A8D08D" w:sz="8" w:space="0"/>
            </w:tcBorders>
            <w:shd w:val="clear" w:color="auto" w:fill="60DCBB"/>
            <w:vAlign w:val="center"/>
          </w:tcPr>
          <w:p>
            <w:pPr>
              <w:keepNext w:val="0"/>
              <w:keepLines w:val="0"/>
              <w:widowControl/>
              <w:suppressLineNumbers w:val="0"/>
              <w:wordWrap/>
              <w:spacing w:line="360" w:lineRule="auto"/>
              <w:jc w:val="left"/>
              <w:textAlignment w:val="center"/>
              <w:rPr>
                <w:b/>
                <w:bCs/>
                <w:i w:val="0"/>
                <w:iCs w:val="0"/>
                <w:color w:val="000000"/>
                <w:sz w:val="22"/>
                <w:szCs w:val="22"/>
              </w:rPr>
            </w:pPr>
            <w:r>
              <w:rPr>
                <w:rFonts w:ascii="宋体" w:hAnsi="宋体" w:eastAsia="宋体" w:cs="宋体"/>
                <w:b/>
                <w:bCs/>
                <w:i w:val="0"/>
                <w:iCs w:val="0"/>
                <w:snapToGrid w:val="0"/>
                <w:color w:val="000000"/>
                <w:kern w:val="0"/>
                <w:sz w:val="22"/>
                <w:szCs w:val="22"/>
                <w:lang w:val="en-US" w:eastAsia="zh-CN" w:bidi="ar"/>
              </w:rPr>
              <w:t>内部融资</w:t>
            </w:r>
          </w:p>
        </w:tc>
        <w:tc>
          <w:tcPr>
            <w:tcW w:w="0" w:type="auto"/>
            <w:tcBorders>
              <w:top w:val="single" w:color="DEE0E3" w:sz="8" w:space="0"/>
              <w:left w:val="single" w:color="DEE0E3" w:sz="8" w:space="0"/>
              <w:bottom w:val="single" w:color="A8D08D" w:sz="8" w:space="0"/>
              <w:right w:val="single" w:color="A8D08D" w:sz="8" w:space="0"/>
            </w:tcBorders>
            <w:shd w:val="clear" w:color="auto" w:fill="E2EFD9"/>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资金参股</w:t>
            </w:r>
          </w:p>
        </w:tc>
        <w:tc>
          <w:tcPr>
            <w:tcW w:w="0" w:type="auto"/>
            <w:tcBorders>
              <w:top w:val="single" w:color="DEE0E3" w:sz="8" w:space="0"/>
              <w:left w:val="single" w:color="DEE0E3" w:sz="8" w:space="0"/>
              <w:bottom w:val="single" w:color="A8D08D" w:sz="8" w:space="0"/>
              <w:right w:val="single" w:color="A8D08D" w:sz="8" w:space="0"/>
            </w:tcBorders>
            <w:shd w:val="clear" w:color="auto" w:fill="FFFFFF"/>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60</w:t>
            </w:r>
          </w:p>
        </w:tc>
        <w:tc>
          <w:tcPr>
            <w:tcW w:w="0" w:type="auto"/>
            <w:tcBorders>
              <w:top w:val="single" w:color="DEE0E3" w:sz="8" w:space="0"/>
              <w:left w:val="single" w:color="DEE0E3" w:sz="8" w:space="0"/>
              <w:bottom w:val="single" w:color="A8D08D" w:sz="8" w:space="0"/>
              <w:right w:val="single" w:color="A8D08D" w:sz="8" w:space="0"/>
            </w:tcBorders>
            <w:shd w:val="clear" w:color="auto" w:fill="FFFFFF"/>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20%</w:t>
            </w:r>
          </w:p>
        </w:tc>
      </w:tr>
      <w:tr>
        <w:trPr>
          <w:trHeight w:val="560" w:hRule="atLeast"/>
        </w:trPr>
        <w:tc>
          <w:tcPr>
            <w:tcW w:w="0" w:type="auto"/>
            <w:vMerge w:val="continue"/>
            <w:tcBorders>
              <w:top w:val="single" w:color="DEE0E3" w:sz="8" w:space="0"/>
              <w:left w:val="single" w:color="A8D08D" w:sz="8" w:space="0"/>
              <w:bottom w:val="single" w:color="A8D08D" w:sz="8" w:space="0"/>
              <w:right w:val="single" w:color="A8D08D" w:sz="8" w:space="0"/>
            </w:tcBorders>
            <w:shd w:val="clear" w:color="auto" w:fill="60DCBB"/>
            <w:vAlign w:val="center"/>
          </w:tcPr>
          <w:p>
            <w:pPr>
              <w:spacing w:line="360" w:lineRule="auto"/>
              <w:rPr>
                <w:rFonts w:hint="eastAsia" w:ascii="宋体"/>
                <w:b/>
                <w:bCs/>
                <w:i w:val="0"/>
                <w:iCs w:val="0"/>
                <w:color w:val="000000"/>
                <w:sz w:val="22"/>
                <w:szCs w:val="22"/>
              </w:rPr>
            </w:pPr>
          </w:p>
        </w:tc>
        <w:tc>
          <w:tcPr>
            <w:tcW w:w="0" w:type="auto"/>
            <w:tcBorders>
              <w:top w:val="single" w:color="DEE0E3" w:sz="8" w:space="0"/>
              <w:left w:val="single" w:color="DEE0E3" w:sz="8" w:space="0"/>
              <w:bottom w:val="single" w:color="A8D08D" w:sz="8" w:space="0"/>
              <w:right w:val="single" w:color="A8D08D" w:sz="8" w:space="0"/>
            </w:tcBorders>
            <w:shd w:val="clear" w:color="auto" w:fill="E2EFD9"/>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技术参股</w:t>
            </w:r>
          </w:p>
        </w:tc>
        <w:tc>
          <w:tcPr>
            <w:tcW w:w="0" w:type="auto"/>
            <w:tcBorders>
              <w:top w:val="single" w:color="DEE0E3" w:sz="8" w:space="0"/>
              <w:left w:val="single" w:color="DEE0E3" w:sz="8" w:space="0"/>
              <w:bottom w:val="single" w:color="A8D08D" w:sz="8" w:space="0"/>
              <w:right w:val="single" w:color="A8D08D" w:sz="8" w:space="0"/>
            </w:tcBorders>
            <w:shd w:val="clear" w:color="auto" w:fill="auto"/>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15</w:t>
            </w:r>
          </w:p>
        </w:tc>
        <w:tc>
          <w:tcPr>
            <w:tcW w:w="0" w:type="auto"/>
            <w:tcBorders>
              <w:top w:val="single" w:color="DEE0E3" w:sz="8" w:space="0"/>
              <w:left w:val="single" w:color="DEE0E3" w:sz="8" w:space="0"/>
              <w:bottom w:val="single" w:color="A8D08D" w:sz="8" w:space="0"/>
              <w:right w:val="single" w:color="A8D08D" w:sz="8" w:space="0"/>
            </w:tcBorders>
            <w:shd w:val="clear" w:color="auto" w:fill="auto"/>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5%</w:t>
            </w:r>
          </w:p>
        </w:tc>
      </w:tr>
      <w:tr>
        <w:trPr>
          <w:trHeight w:val="560" w:hRule="atLeast"/>
        </w:trPr>
        <w:tc>
          <w:tcPr>
            <w:tcW w:w="0" w:type="auto"/>
            <w:gridSpan w:val="2"/>
            <w:tcBorders>
              <w:top w:val="single" w:color="DEE0E3" w:sz="8" w:space="0"/>
              <w:left w:val="single" w:color="A8D08D" w:sz="8" w:space="0"/>
              <w:bottom w:val="single" w:color="A8D08D" w:sz="8" w:space="0"/>
              <w:right w:val="single" w:color="A8D08D" w:sz="8" w:space="0"/>
            </w:tcBorders>
            <w:shd w:val="clear" w:color="auto" w:fill="60DCBB"/>
            <w:vAlign w:val="center"/>
          </w:tcPr>
          <w:p>
            <w:pPr>
              <w:keepNext w:val="0"/>
              <w:keepLines w:val="0"/>
              <w:widowControl/>
              <w:suppressLineNumbers w:val="0"/>
              <w:wordWrap/>
              <w:spacing w:line="360" w:lineRule="auto"/>
              <w:jc w:val="left"/>
              <w:textAlignment w:val="center"/>
              <w:rPr>
                <w:b/>
                <w:bCs/>
                <w:i w:val="0"/>
                <w:iCs w:val="0"/>
                <w:color w:val="000000"/>
                <w:sz w:val="22"/>
                <w:szCs w:val="22"/>
              </w:rPr>
            </w:pPr>
            <w:r>
              <w:rPr>
                <w:rFonts w:ascii="宋体" w:hAnsi="宋体" w:eastAsia="宋体" w:cs="宋体"/>
                <w:b/>
                <w:bCs/>
                <w:i w:val="0"/>
                <w:iCs w:val="0"/>
                <w:snapToGrid w:val="0"/>
                <w:color w:val="000000"/>
                <w:kern w:val="0"/>
                <w:sz w:val="22"/>
                <w:szCs w:val="22"/>
                <w:lang w:val="en-US" w:eastAsia="zh-CN" w:bidi="ar"/>
              </w:rPr>
              <w:t>风险投资</w:t>
            </w:r>
          </w:p>
        </w:tc>
        <w:tc>
          <w:tcPr>
            <w:tcW w:w="0" w:type="auto"/>
            <w:tcBorders>
              <w:top w:val="single" w:color="DEE0E3" w:sz="8" w:space="0"/>
              <w:left w:val="single" w:color="DEE0E3" w:sz="8" w:space="0"/>
              <w:bottom w:val="single" w:color="A8D08D" w:sz="8" w:space="0"/>
              <w:right w:val="single" w:color="A8D08D" w:sz="8" w:space="0"/>
            </w:tcBorders>
            <w:shd w:val="clear" w:color="auto" w:fill="FFFFFF"/>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200</w:t>
            </w:r>
          </w:p>
        </w:tc>
        <w:tc>
          <w:tcPr>
            <w:tcW w:w="0" w:type="auto"/>
            <w:tcBorders>
              <w:top w:val="single" w:color="DEE0E3" w:sz="8" w:space="0"/>
              <w:left w:val="single" w:color="DEE0E3" w:sz="8" w:space="0"/>
              <w:bottom w:val="single" w:color="A8D08D" w:sz="8" w:space="0"/>
              <w:right w:val="single" w:color="A8D08D" w:sz="8" w:space="0"/>
            </w:tcBorders>
            <w:shd w:val="clear" w:color="auto" w:fill="FFFFFF"/>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67%</w:t>
            </w:r>
          </w:p>
        </w:tc>
      </w:tr>
      <w:tr>
        <w:trPr>
          <w:trHeight w:val="560" w:hRule="atLeast"/>
        </w:trPr>
        <w:tc>
          <w:tcPr>
            <w:tcW w:w="0" w:type="auto"/>
            <w:gridSpan w:val="2"/>
            <w:tcBorders>
              <w:top w:val="single" w:color="DEE0E3" w:sz="8" w:space="0"/>
              <w:left w:val="single" w:color="A8D08D" w:sz="8" w:space="0"/>
              <w:bottom w:val="single" w:color="A8D08D" w:sz="8" w:space="0"/>
              <w:right w:val="single" w:color="A8D08D" w:sz="8" w:space="0"/>
            </w:tcBorders>
            <w:shd w:val="clear" w:color="auto" w:fill="60DCBB"/>
            <w:vAlign w:val="center"/>
          </w:tcPr>
          <w:p>
            <w:pPr>
              <w:keepNext w:val="0"/>
              <w:keepLines w:val="0"/>
              <w:widowControl/>
              <w:suppressLineNumbers w:val="0"/>
              <w:wordWrap/>
              <w:spacing w:line="360" w:lineRule="auto"/>
              <w:jc w:val="left"/>
              <w:textAlignment w:val="center"/>
              <w:rPr>
                <w:b/>
                <w:bCs/>
                <w:i w:val="0"/>
                <w:iCs w:val="0"/>
                <w:color w:val="000000"/>
                <w:sz w:val="22"/>
                <w:szCs w:val="22"/>
              </w:rPr>
            </w:pPr>
            <w:r>
              <w:rPr>
                <w:rFonts w:ascii="宋体" w:hAnsi="宋体" w:eastAsia="宋体" w:cs="宋体"/>
                <w:b/>
                <w:bCs/>
                <w:i w:val="0"/>
                <w:iCs w:val="0"/>
                <w:snapToGrid w:val="0"/>
                <w:color w:val="000000"/>
                <w:kern w:val="0"/>
                <w:sz w:val="22"/>
                <w:szCs w:val="22"/>
                <w:lang w:val="en-US" w:eastAsia="zh-CN" w:bidi="ar"/>
              </w:rPr>
              <w:t>服务提供商</w:t>
            </w:r>
          </w:p>
        </w:tc>
        <w:tc>
          <w:tcPr>
            <w:tcW w:w="0" w:type="auto"/>
            <w:tcBorders>
              <w:top w:val="single" w:color="DEE0E3" w:sz="8" w:space="0"/>
              <w:left w:val="single" w:color="DEE0E3" w:sz="8" w:space="0"/>
              <w:bottom w:val="single" w:color="A8D08D" w:sz="8" w:space="0"/>
              <w:right w:val="single" w:color="A8D08D" w:sz="8" w:space="0"/>
            </w:tcBorders>
            <w:shd w:val="clear" w:color="auto" w:fill="auto"/>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25</w:t>
            </w:r>
          </w:p>
        </w:tc>
        <w:tc>
          <w:tcPr>
            <w:tcW w:w="0" w:type="auto"/>
            <w:tcBorders>
              <w:top w:val="single" w:color="DEE0E3" w:sz="8" w:space="0"/>
              <w:left w:val="single" w:color="DEE0E3" w:sz="8" w:space="0"/>
              <w:bottom w:val="single" w:color="A8D08D" w:sz="8" w:space="0"/>
              <w:right w:val="single" w:color="A8D08D" w:sz="8" w:space="0"/>
            </w:tcBorders>
            <w:shd w:val="clear" w:color="auto" w:fill="auto"/>
            <w:vAlign w:val="center"/>
          </w:tcPr>
          <w:p>
            <w:pPr>
              <w:keepNext w:val="0"/>
              <w:keepLines w:val="0"/>
              <w:widowControl/>
              <w:suppressLineNumbers w:val="0"/>
              <w:wordWrap/>
              <w:spacing w:line="360" w:lineRule="auto"/>
              <w:jc w:val="left"/>
              <w:textAlignment w:val="center"/>
              <w:rPr>
                <w:b w:val="0"/>
                <w:bCs w:val="0"/>
                <w:i w:val="0"/>
                <w:iCs w:val="0"/>
                <w:color w:val="000000"/>
                <w:sz w:val="22"/>
                <w:szCs w:val="22"/>
              </w:rPr>
            </w:pPr>
            <w:r>
              <w:rPr>
                <w:rFonts w:ascii="宋体" w:hAnsi="宋体" w:eastAsia="宋体" w:cs="宋体"/>
                <w:b w:val="0"/>
                <w:bCs w:val="0"/>
                <w:i w:val="0"/>
                <w:iCs w:val="0"/>
                <w:snapToGrid w:val="0"/>
                <w:color w:val="000000"/>
                <w:kern w:val="0"/>
                <w:sz w:val="22"/>
                <w:szCs w:val="22"/>
                <w:lang w:val="en-US" w:eastAsia="zh-CN" w:bidi="ar"/>
              </w:rPr>
              <w:t>8%</w:t>
            </w:r>
          </w:p>
        </w:tc>
      </w:tr>
    </w:tbl>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图6-1 : 股本结构</w:t>
      </w:r>
    </w:p>
    <w:p>
      <w:pPr>
        <w:keepNext w:val="0"/>
        <w:keepLines w:val="0"/>
        <w:widowControl/>
        <w:suppressLineNumbers w:val="0"/>
        <w:spacing w:line="360" w:lineRule="auto"/>
        <w:jc w:val="left"/>
      </w:pPr>
    </w:p>
    <w:p>
      <w:pPr>
        <w:pStyle w:val="3"/>
        <w:keepNext w:val="0"/>
        <w:keepLines w:val="0"/>
        <w:widowControl/>
        <w:suppressLineNumbers w:val="0"/>
        <w:spacing w:line="360" w:lineRule="auto"/>
      </w:pPr>
      <w:bookmarkStart w:id="68" w:name="_Toc975432640"/>
      <w:r>
        <w:t>6.2 融资计划</w:t>
      </w:r>
      <w:bookmarkEnd w:id="68"/>
    </w:p>
    <w:p>
      <w:pPr>
        <w:pStyle w:val="4"/>
        <w:keepNext w:val="0"/>
        <w:keepLines w:val="0"/>
        <w:widowControl/>
        <w:suppressLineNumbers w:val="0"/>
        <w:spacing w:line="360" w:lineRule="auto"/>
      </w:pPr>
      <w:bookmarkStart w:id="69" w:name="_Toc206219282"/>
      <w:r>
        <w:t>6.2.1 启动及初期阶段</w:t>
      </w:r>
      <w:bookmarkEnd w:id="69"/>
    </w:p>
    <w:p>
      <w:pPr>
        <w:keepNext w:val="0"/>
        <w:keepLines w:val="0"/>
        <w:widowControl/>
        <w:suppressLineNumbers w:val="0"/>
        <w:spacing w:line="360" w:lineRule="auto"/>
        <w:jc w:val="left"/>
      </w:pPr>
      <w:r>
        <w:rPr>
          <w:rStyle w:val="14"/>
          <w:rFonts w:ascii="宋体" w:hAnsi="宋体" w:eastAsia="宋体" w:cs="宋体"/>
          <w:snapToGrid w:val="0"/>
          <w:color w:val="000000"/>
          <w:kern w:val="0"/>
          <w:sz w:val="24"/>
          <w:szCs w:val="24"/>
          <w:lang w:val="en-US" w:eastAsia="zh-CN" w:bidi="ar"/>
        </w:rPr>
        <w:t>天使投资：</w:t>
      </w:r>
      <w:r>
        <w:rPr>
          <w:rFonts w:ascii="宋体" w:hAnsi="宋体" w:eastAsia="宋体" w:cs="宋体"/>
          <w:snapToGrid w:val="0"/>
          <w:color w:val="000000"/>
          <w:kern w:val="0"/>
          <w:sz w:val="24"/>
          <w:szCs w:val="24"/>
          <w:lang w:val="en-US" w:eastAsia="zh-CN" w:bidi="ar"/>
        </w:rPr>
        <w:t>寻找对医疗健康领域和音乐领域感兴趣的天使投资者进行种子轮融资约50万，给予5%的股权份额。</w:t>
      </w:r>
    </w:p>
    <w:p>
      <w:pPr>
        <w:keepNext w:val="0"/>
        <w:keepLines w:val="0"/>
        <w:widowControl/>
        <w:suppressLineNumbers w:val="0"/>
        <w:spacing w:line="360" w:lineRule="auto"/>
        <w:jc w:val="left"/>
      </w:pPr>
      <w:r>
        <w:rPr>
          <w:rStyle w:val="14"/>
          <w:rFonts w:ascii="宋体" w:hAnsi="宋体" w:eastAsia="宋体" w:cs="宋体"/>
          <w:snapToGrid w:val="0"/>
          <w:color w:val="000000"/>
          <w:kern w:val="0"/>
          <w:sz w:val="24"/>
          <w:szCs w:val="24"/>
          <w:lang w:val="en-US" w:eastAsia="zh-CN" w:bidi="ar"/>
        </w:rPr>
        <w:t>政府资助和基金支持</w:t>
      </w:r>
      <w:r>
        <w:rPr>
          <w:rFonts w:ascii="宋体" w:hAnsi="宋体" w:eastAsia="宋体" w:cs="宋体"/>
          <w:snapToGrid w:val="0"/>
          <w:color w:val="000000"/>
          <w:kern w:val="0"/>
          <w:sz w:val="24"/>
          <w:szCs w:val="24"/>
          <w:lang w:val="en-US" w:eastAsia="zh-CN" w:bidi="ar"/>
        </w:rPr>
        <w:t>：此阶段拟获得“同济大学校友创新创业公益基金”提供的“学生科创项目梦想助力基金”约 3 万元。同时，拟申请中国大学生创业基金支持约 20 万。积极争取政府在抑郁症防治的专项资金，总计约25万。</w:t>
      </w:r>
    </w:p>
    <w:p>
      <w:pPr>
        <w:keepNext w:val="0"/>
        <w:keepLines w:val="0"/>
        <w:widowControl/>
        <w:suppressLineNumbers w:val="0"/>
        <w:spacing w:line="360" w:lineRule="auto"/>
        <w:jc w:val="left"/>
      </w:pPr>
      <w:r>
        <w:rPr>
          <w:rStyle w:val="14"/>
          <w:rFonts w:ascii="宋体" w:hAnsi="宋体" w:eastAsia="宋体" w:cs="宋体"/>
          <w:snapToGrid w:val="0"/>
          <w:color w:val="000000"/>
          <w:kern w:val="0"/>
          <w:sz w:val="24"/>
          <w:szCs w:val="24"/>
          <w:lang w:val="en-US" w:eastAsia="zh-CN" w:bidi="ar"/>
        </w:rPr>
        <w:t>公益基金和社会捐赠：</w:t>
      </w:r>
      <w:r>
        <w:rPr>
          <w:rFonts w:ascii="宋体" w:hAnsi="宋体" w:eastAsia="宋体" w:cs="宋体"/>
          <w:snapToGrid w:val="0"/>
          <w:color w:val="000000"/>
          <w:kern w:val="0"/>
          <w:sz w:val="24"/>
          <w:szCs w:val="24"/>
          <w:lang w:val="en-US" w:eastAsia="zh-CN" w:bidi="ar"/>
        </w:rPr>
        <w:t>宣传项目的社会效益和公益性，吸引社会组织和人士的捐赠，预收集25万。</w:t>
      </w:r>
    </w:p>
    <w:p>
      <w:pPr>
        <w:keepNext w:val="0"/>
        <w:keepLines w:val="0"/>
        <w:widowControl/>
        <w:suppressLineNumbers w:val="0"/>
        <w:spacing w:line="360" w:lineRule="auto"/>
        <w:jc w:val="center"/>
      </w:pPr>
      <w:r>
        <w:rPr>
          <w:rFonts w:ascii="宋体" w:hAnsi="宋体" w:eastAsia="宋体" w:cs="宋体"/>
          <w:snapToGrid w:val="0"/>
          <w:color w:val="000000"/>
          <w:kern w:val="0"/>
          <w:sz w:val="24"/>
          <w:szCs w:val="24"/>
          <w:lang w:val="en-US" w:eastAsia="zh-CN" w:bidi="ar"/>
        </w:rPr>
        <w:drawing>
          <wp:inline distT="0" distB="0" distL="114300" distR="114300">
            <wp:extent cx="3943350" cy="2676525"/>
            <wp:effectExtent l="0" t="0" r="19050" b="15875"/>
            <wp:docPr id="53"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descr="IMG_256"/>
                    <pic:cNvPicPr>
                      <a:picLocks noChangeAspect="1"/>
                    </pic:cNvPicPr>
                  </pic:nvPicPr>
                  <pic:blipFill>
                    <a:blip r:embed="rId47"/>
                    <a:stretch>
                      <a:fillRect/>
                    </a:stretch>
                  </pic:blipFill>
                  <pic:spPr>
                    <a:xfrm>
                      <a:off x="0" y="0"/>
                      <a:ext cx="3943350" cy="2676525"/>
                    </a:xfrm>
                    <a:prstGeom prst="rect">
                      <a:avLst/>
                    </a:prstGeom>
                    <a:noFill/>
                    <a:ln w="9525">
                      <a:noFill/>
                    </a:ln>
                  </pic:spPr>
                </pic:pic>
              </a:graphicData>
            </a:graphic>
          </wp:inline>
        </w:drawing>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图6-2 资本结构</w:t>
      </w:r>
    </w:p>
    <w:p>
      <w:pPr>
        <w:pStyle w:val="4"/>
        <w:keepNext w:val="0"/>
        <w:keepLines w:val="0"/>
        <w:widowControl/>
        <w:suppressLineNumbers w:val="0"/>
        <w:spacing w:line="360" w:lineRule="auto"/>
      </w:pPr>
      <w:bookmarkStart w:id="70" w:name="_Toc2036349963"/>
      <w:r>
        <w:t>6.2.2 中后期发展阶段</w:t>
      </w:r>
      <w:bookmarkEnd w:id="70"/>
    </w:p>
    <w:p>
      <w:pPr>
        <w:keepNext w:val="0"/>
        <w:keepLines w:val="0"/>
        <w:widowControl/>
        <w:suppressLineNumbers w:val="0"/>
        <w:spacing w:line="360" w:lineRule="auto"/>
        <w:jc w:val="left"/>
      </w:pPr>
      <w:r>
        <w:rPr>
          <w:rStyle w:val="14"/>
          <w:rFonts w:ascii="宋体" w:hAnsi="宋体" w:eastAsia="宋体" w:cs="宋体"/>
          <w:snapToGrid w:val="0"/>
          <w:color w:val="000000"/>
          <w:kern w:val="0"/>
          <w:sz w:val="24"/>
          <w:szCs w:val="24"/>
          <w:lang w:val="en-US" w:eastAsia="zh-CN" w:bidi="ar"/>
        </w:rPr>
        <w:t>风险投资：</w:t>
      </w:r>
      <w:r>
        <w:rPr>
          <w:rFonts w:ascii="宋体" w:hAnsi="宋体" w:eastAsia="宋体" w:cs="宋体"/>
          <w:snapToGrid w:val="0"/>
          <w:color w:val="000000"/>
          <w:kern w:val="0"/>
          <w:sz w:val="24"/>
          <w:szCs w:val="24"/>
          <w:lang w:val="en-US" w:eastAsia="zh-CN" w:bidi="ar"/>
        </w:rPr>
        <w:t>在项目成熟后寻求A轮及更高轮次的融资，给予8%的股权份额。</w:t>
      </w:r>
    </w:p>
    <w:p>
      <w:pPr>
        <w:keepNext w:val="0"/>
        <w:keepLines w:val="0"/>
        <w:widowControl/>
        <w:suppressLineNumbers w:val="0"/>
        <w:spacing w:line="360" w:lineRule="auto"/>
        <w:jc w:val="left"/>
      </w:pPr>
      <w:r>
        <w:rPr>
          <w:rStyle w:val="14"/>
          <w:rFonts w:ascii="宋体" w:hAnsi="宋体" w:eastAsia="宋体" w:cs="宋体"/>
          <w:snapToGrid w:val="0"/>
          <w:color w:val="000000"/>
          <w:kern w:val="0"/>
          <w:sz w:val="24"/>
          <w:szCs w:val="24"/>
          <w:lang w:val="en-US" w:eastAsia="zh-CN" w:bidi="ar"/>
        </w:rPr>
        <w:t>产业链合作：</w:t>
      </w:r>
      <w:r>
        <w:rPr>
          <w:rFonts w:ascii="宋体" w:hAnsi="宋体" w:eastAsia="宋体" w:cs="宋体"/>
          <w:snapToGrid w:val="0"/>
          <w:color w:val="000000"/>
          <w:kern w:val="0"/>
          <w:sz w:val="24"/>
          <w:szCs w:val="24"/>
          <w:lang w:val="en-US" w:eastAsia="zh-CN" w:bidi="ar"/>
        </w:rPr>
        <w:t>与音乐公司、心理医院等供应端和消费端进行战略合作获得资金支持和市场资源。</w:t>
      </w:r>
    </w:p>
    <w:p>
      <w:pPr>
        <w:keepNext w:val="0"/>
        <w:keepLines w:val="0"/>
        <w:widowControl/>
        <w:suppressLineNumbers w:val="0"/>
        <w:spacing w:line="360" w:lineRule="auto"/>
        <w:jc w:val="left"/>
      </w:pPr>
      <w:r>
        <w:rPr>
          <w:rStyle w:val="14"/>
          <w:rFonts w:ascii="宋体" w:hAnsi="宋体" w:eastAsia="宋体" w:cs="宋体"/>
          <w:snapToGrid w:val="0"/>
          <w:color w:val="000000"/>
          <w:kern w:val="0"/>
          <w:sz w:val="24"/>
          <w:szCs w:val="24"/>
          <w:lang w:val="en-US" w:eastAsia="zh-CN" w:bidi="ar"/>
        </w:rPr>
        <w:t>IPO或SPAC：</w:t>
      </w:r>
      <w:r>
        <w:rPr>
          <w:rFonts w:ascii="宋体" w:hAnsi="宋体" w:eastAsia="宋体" w:cs="宋体"/>
          <w:snapToGrid w:val="0"/>
          <w:color w:val="000000"/>
          <w:kern w:val="0"/>
          <w:sz w:val="24"/>
          <w:szCs w:val="24"/>
          <w:lang w:val="en-US" w:eastAsia="zh-CN" w:bidi="ar"/>
        </w:rPr>
        <w:t>在项目得到一定的认可度后，考虑通过IPO或SPAC实现资本市场的融资。</w:t>
      </w:r>
    </w:p>
    <w:p>
      <w:pPr>
        <w:keepNext w:val="0"/>
        <w:keepLines w:val="0"/>
        <w:widowControl/>
        <w:suppressLineNumbers w:val="0"/>
        <w:spacing w:line="360" w:lineRule="auto"/>
        <w:jc w:val="left"/>
      </w:pPr>
    </w:p>
    <w:p>
      <w:pPr>
        <w:pStyle w:val="3"/>
        <w:keepNext w:val="0"/>
        <w:keepLines w:val="0"/>
        <w:widowControl/>
        <w:suppressLineNumbers w:val="0"/>
        <w:spacing w:line="360" w:lineRule="auto"/>
      </w:pPr>
      <w:bookmarkStart w:id="71" w:name="_Toc486945902"/>
      <w:r>
        <w:t>6.3 资本退出机制</w:t>
      </w:r>
      <w:bookmarkEnd w:id="71"/>
    </w:p>
    <w:p>
      <w:pPr>
        <w:pStyle w:val="4"/>
        <w:keepNext w:val="0"/>
        <w:keepLines w:val="0"/>
        <w:widowControl/>
        <w:suppressLineNumbers w:val="0"/>
        <w:spacing w:line="360" w:lineRule="auto"/>
      </w:pPr>
      <w:bookmarkStart w:id="72" w:name="_Toc39596197"/>
      <w:r>
        <w:t xml:space="preserve">6.3.1 </w:t>
      </w:r>
      <w:r>
        <w:rPr>
          <w:rStyle w:val="14"/>
          <w:b/>
        </w:rPr>
        <w:t>管理层回购：</w:t>
      </w:r>
      <w:bookmarkEnd w:id="72"/>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公司原股东根据公司发展情况，回购投资者持有的股权</w:t>
      </w:r>
    </w:p>
    <w:p>
      <w:pPr>
        <w:pStyle w:val="4"/>
        <w:keepNext w:val="0"/>
        <w:keepLines w:val="0"/>
        <w:widowControl/>
        <w:suppressLineNumbers w:val="0"/>
        <w:spacing w:line="360" w:lineRule="auto"/>
      </w:pPr>
      <w:bookmarkStart w:id="73" w:name="_Toc1920836056"/>
      <w:r>
        <w:t xml:space="preserve">6.3.2 </w:t>
      </w:r>
      <w:r>
        <w:rPr>
          <w:rStyle w:val="14"/>
          <w:b/>
        </w:rPr>
        <w:t>IPO：</w:t>
      </w:r>
      <w:bookmarkEnd w:id="73"/>
    </w:p>
    <w:p>
      <w:pPr>
        <w:keepNext w:val="0"/>
        <w:keepLines w:val="0"/>
        <w:widowControl/>
        <w:suppressLineNumbers w:val="0"/>
        <w:spacing w:line="360" w:lineRule="auto"/>
        <w:jc w:val="left"/>
        <w:rPr>
          <w:rStyle w:val="14"/>
        </w:rPr>
      </w:pPr>
      <w:r>
        <w:rPr>
          <w:rFonts w:ascii="宋体" w:hAnsi="宋体" w:eastAsia="宋体" w:cs="宋体"/>
          <w:snapToGrid w:val="0"/>
          <w:color w:val="000000"/>
          <w:kern w:val="0"/>
          <w:sz w:val="24"/>
          <w:szCs w:val="24"/>
          <w:lang w:val="en-US" w:eastAsia="zh-CN" w:bidi="ar"/>
        </w:rPr>
        <w:t>成功实现IPO后，投资人可以通过股市自由流通股票，回收资金，实现资本退出。利用IPO可以很大程度地保障股东的权益，并保持风险企业的独立性和公开性，获得证券市场上持续的融资。</w:t>
      </w:r>
    </w:p>
    <w:p>
      <w:pPr>
        <w:rPr>
          <w:rStyle w:val="14"/>
        </w:rPr>
      </w:pPr>
    </w:p>
    <w:p>
      <w:pPr>
        <w:pStyle w:val="2"/>
        <w:keepNext w:val="0"/>
        <w:keepLines w:val="0"/>
        <w:widowControl/>
        <w:suppressLineNumbers w:val="0"/>
        <w:spacing w:line="360" w:lineRule="auto"/>
      </w:pPr>
      <w:bookmarkStart w:id="74" w:name="_Toc369927841"/>
      <w:r>
        <w:t>七、财务预测与分析</w:t>
      </w:r>
      <w:bookmarkEnd w:id="74"/>
      <w:r>
        <w:t xml:space="preserve"> </w:t>
      </w:r>
    </w:p>
    <w:p>
      <w:pPr>
        <w:pStyle w:val="3"/>
        <w:keepNext w:val="0"/>
        <w:keepLines w:val="0"/>
        <w:widowControl/>
        <w:suppressLineNumbers w:val="0"/>
        <w:spacing w:line="360" w:lineRule="auto"/>
      </w:pPr>
      <w:bookmarkStart w:id="75" w:name="_Toc412065622"/>
      <w:r>
        <w:t>7.1 公司相关会计事宜</w:t>
      </w:r>
      <w:bookmarkEnd w:id="75"/>
    </w:p>
    <w:p>
      <w:pPr>
        <w:pStyle w:val="4"/>
        <w:keepNext w:val="0"/>
        <w:keepLines w:val="0"/>
        <w:widowControl/>
        <w:suppressLineNumbers w:val="0"/>
        <w:spacing w:line="360" w:lineRule="auto"/>
      </w:pPr>
      <w:bookmarkStart w:id="76" w:name="_Toc2099631026"/>
      <w:r>
        <w:t>7.1.1 会计假设</w:t>
      </w:r>
      <w:bookmarkEnd w:id="76"/>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会计假设是构成会计理论框架的基础，它们为会计实践提供了一套共通的前提或原则。这些假设是必要的，因为它们帮助确保了会计信息的一致性、可比性和可理解性。帮助投资者、管理者、债权人等利益相关者做出基于信息的决策。主要的会计假设包括会计主体假设、持续经营假设、货币计量假设、会计期间假设。 </w:t>
      </w:r>
    </w:p>
    <w:p>
      <w:pPr>
        <w:pStyle w:val="5"/>
        <w:keepNext w:val="0"/>
        <w:keepLines w:val="0"/>
        <w:widowControl/>
        <w:suppressLineNumbers w:val="0"/>
        <w:spacing w:line="360" w:lineRule="auto"/>
      </w:pPr>
      <w:r>
        <w:t xml:space="preserve">7.1.1.1 </w:t>
      </w:r>
      <w:r>
        <w:rPr>
          <w:rStyle w:val="14"/>
          <w:b/>
        </w:rPr>
        <w:t xml:space="preserve">会计主体假设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会计主体是指会计工作服务的特定单位，针对"Heartwave"产品，本公司作为一个单独的会计主体，与其创始人、股东或任何其他业务实体分开。所有与"Heartwave"相关的财务交易和活动记录仅限于此项目本身，独立于公司的其他业务单元或个人财务活动进行会计处理和报告。例如，如果“Heartwave”进行了一项广告支出，这笔费用仅在“Heartwave”的财务账目中反映，而不会与母公司或其他子公司的财务数据混合。这样可以保证"Heartwave"的财务报表准确反映其运营状况，便于利益相关者评估其财务健康度，同时也为公司内部管理提供准确的财务信息支持决策。 </w:t>
      </w:r>
    </w:p>
    <w:p>
      <w:pPr>
        <w:pStyle w:val="5"/>
        <w:keepNext w:val="0"/>
        <w:keepLines w:val="0"/>
        <w:widowControl/>
        <w:suppressLineNumbers w:val="0"/>
        <w:spacing w:line="360" w:lineRule="auto"/>
      </w:pPr>
      <w:r>
        <w:t>7.1.1.</w:t>
      </w:r>
      <w:r>
        <w:rPr>
          <w:rStyle w:val="14"/>
          <w:b/>
        </w:rPr>
        <w:t xml:space="preserve">2 持续经营假设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在持续经营假设下，针对"Heartwave"产品，此假设基于预期将继续运营"Heartwave"项目，而不是面临清算或终止。这意味着，在编制财务报告时，会采用持续经营的视角来评估"Heartwave"的资产和负债，假定它们将在未来正常使用，而不是被迫出售。例如，Heartwave在制定资本支出计划时，如购买新的服务器或开发新功能，会基于其预期将继续运营的前提进行决策和资金分配，而不是以短期清算价值来评估这些投资。这种假设支持了财务决策和规划的长远视角，使得财务报告更能反映"Heartwave"的真实财务状况和预期的未来表现，从而帮助管理者、投资者和其他利益相关者做出基于长期运营前景的决策。 </w:t>
      </w:r>
    </w:p>
    <w:p>
      <w:pPr>
        <w:pStyle w:val="5"/>
        <w:keepNext w:val="0"/>
        <w:keepLines w:val="0"/>
        <w:widowControl/>
        <w:suppressLineNumbers w:val="0"/>
        <w:spacing w:line="360" w:lineRule="auto"/>
      </w:pPr>
      <w:r>
        <w:t>7.1.1.</w:t>
      </w:r>
      <w:r>
        <w:rPr>
          <w:rStyle w:val="14"/>
          <w:b/>
        </w:rPr>
        <w:t xml:space="preserve">3 货币计量假设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在货币计量假设的应用上，对于"Heartwave"产品，此假设指出所有会计记录和报表都将以一定的货币单位（人民币）进行计量和报告。这意味着，"Heartwave"项目的所有财务信息，无论是成本、收入还是利润，都以货币形式表示，确保了信息的一致性和可比性。例如，如果Heartwave在海外市场进行销售并收到外币收入，那么这些收入需要按照当时的汇率转换成人民币，以确保财务报表的一致性和可比较性。这样做有助于简化财务管理过程，确保财务数据的准确性和一致性。此假设忽略了货币价值随时间变化的影响，例如通货膨胀或通货紧缩，从而简化了会计处理过程，使得各方利益相关者可以基于统一的货币价值标准来评估和比较"Heartwave"的财务状况。 </w:t>
      </w:r>
    </w:p>
    <w:p>
      <w:pPr>
        <w:pStyle w:val="5"/>
        <w:keepNext w:val="0"/>
        <w:keepLines w:val="0"/>
        <w:widowControl/>
        <w:suppressLineNumbers w:val="0"/>
        <w:spacing w:line="360" w:lineRule="auto"/>
      </w:pPr>
      <w:r>
        <w:t>7.1.1.</w:t>
      </w:r>
      <w:r>
        <w:rPr>
          <w:rStyle w:val="14"/>
          <w:b/>
        </w:rPr>
        <w:t xml:space="preserve">4 会计期间假设 </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 xml:space="preserve">基于持续经营假设，本公司预期将持续运营"Heartwave"产品。在音乐平台领域，鉴于几个巨头占领市场大部分的份额，进入竞争也正变得越来越激烈。因此，公司决策层需要及时了解"Heartwave"的经营状态，获取最新的经营信息。在会计期间假设的84框架中，"Heartwave"项目的财务活动和记录将被划分为特定的、有序的时间段，以便于定期编制和发布财务报告。为此，会计部门需要将"Heartwave"的持续生产和经营活动划分为规定的会计期间，以便定期准备和提供财务报告。为了平衡信息提供的及时性与会计核算成本，决定将会计期间设定为年度，确保能够通过定期的财务报告监控和评估" Heartwave"的财务状况和经营成效，促进科学合理的战略规划。根据《企业会计准则》，会计年度自公历 1 月 1 日起至 12 月 31 日止。这种假设允许公司以系统化的方式追踪和评估"Heartwave"的财务表现，促进了财务管理的连续性和比较性。它确保了公司能够按照一定的时间框架准备财务报表，从而提供及时、相关的财务信息给管理层、股东、投资者和其他利益相关者，支持他们做出基于信息的决策。 </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4"/>
        <w:keepNext w:val="0"/>
        <w:keepLines w:val="0"/>
        <w:widowControl/>
        <w:suppressLineNumbers w:val="0"/>
        <w:spacing w:line="360" w:lineRule="auto"/>
      </w:pPr>
      <w:bookmarkStart w:id="77" w:name="_Toc1047366478"/>
      <w:r>
        <w:t>7.1.2 税率</w:t>
      </w:r>
      <w:bookmarkEnd w:id="77"/>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根据《增值税一般纳税人资格认定管理办法》，由于公司主要从事在线音乐平台运营，属于"现代服务业"范畴，故被认定为一般纳税人，并适用6%的增值税税率。此外，公司还需依据其增值税额计算并缴纳 7%的城建税和3%的教育费附加，以确保全面遵守税务规定。 </w:t>
      </w:r>
    </w:p>
    <w:p>
      <w:pPr>
        <w:pStyle w:val="4"/>
        <w:keepNext w:val="0"/>
        <w:keepLines w:val="0"/>
        <w:widowControl/>
        <w:suppressLineNumbers w:val="0"/>
        <w:spacing w:line="360" w:lineRule="auto"/>
      </w:pPr>
      <w:bookmarkStart w:id="78" w:name="_Toc164941287"/>
      <w:r>
        <w:t>7.1.3 固定资产折旧</w:t>
      </w:r>
      <w:bookmarkEnd w:id="78"/>
      <w:r>
        <w:t xml:space="preserve">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根据相关法律，固定资产采用直线法计算折旧，确保成本在各资产预定使用寿命内均匀分摊。折旧策略如下：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 xml:space="preserve">自购入日期起至当年年底不计入折旧；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 xml:space="preserve">医疗诊断设备及计算机硬件的预计使用年限设定为五年，软件使用年限为三年；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 xml:space="preserve">假设所有固定资产在使用年限结束时的残值为 0；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snapToGrid w:val="0"/>
          <w:color w:val="000000"/>
          <w:kern w:val="0"/>
          <w:sz w:val="24"/>
          <w:szCs w:val="24"/>
          <w:lang w:val="en-US" w:eastAsia="zh-CN" w:bidi="ar"/>
        </w:rPr>
        <w:t xml:space="preserve">折旧费为对应资产原价除以预计使用寿命。 </w:t>
      </w:r>
    </w:p>
    <w:p>
      <w:pPr>
        <w:pStyle w:val="4"/>
        <w:keepNext w:val="0"/>
        <w:keepLines w:val="0"/>
        <w:widowControl/>
        <w:suppressLineNumbers w:val="0"/>
        <w:spacing w:line="360" w:lineRule="auto"/>
      </w:pPr>
      <w:bookmarkStart w:id="79" w:name="_Toc1914305979"/>
      <w:r>
        <w:t>7.1.4 无形资产摊销</w:t>
      </w:r>
      <w:bookmarkEnd w:id="79"/>
      <w:r>
        <w:t xml:space="preserve">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本公司在业务运营和发展过程中，不可避免地涉及到多项无形资产，包括但不限于商标权、著作权、专利权等。这些无形资产随着公司的增长和发展而增值，对公司的价值和品牌形象产生积极影响。以下对我公司的无形资产摊销做出具体规定：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摊销方法</w:t>
      </w:r>
      <w:r>
        <w:rPr>
          <w:rFonts w:ascii="宋体" w:hAnsi="宋体" w:eastAsia="宋体" w:cs="宋体"/>
          <w:snapToGrid w:val="0"/>
          <w:color w:val="000000"/>
          <w:kern w:val="0"/>
          <w:sz w:val="24"/>
          <w:szCs w:val="24"/>
          <w:lang w:val="en-US" w:eastAsia="zh-CN" w:bidi="ar"/>
        </w:rPr>
        <w:t xml:space="preserve">：公司采用直线摊销法来摊销无形资产。根据此方法，无形资产的摊销金额将在其有限使用寿命内均匀分摊。公司将无形资产摊销期限定为 5 年。对于使用寿命有限的无形资产，其残值在摊销期内被视为零。但在以下情况下，我们可以例外处理：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（1）当无形资产使用寿命结束时，可以或者很有可能根据市场得到预计的残值信息。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（2）存在第三方承诺在使用寿命结束时购买该无形资产。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摊销会计处理： 无形资产的摊销金额通常应计入当期损益中，包括管理费用、其他业务成本等。若某项无形资产的经济利益通过所生产的产品或其他资产实现，其摊销金额将被计入相关资产的成本。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Style w:val="14"/>
          <w:rFonts w:ascii="宋体" w:hAnsi="宋体" w:eastAsia="宋体" w:cs="宋体"/>
          <w:snapToGrid w:val="0"/>
          <w:color w:val="000000"/>
          <w:kern w:val="0"/>
          <w:sz w:val="24"/>
          <w:szCs w:val="24"/>
          <w:lang w:val="en-US" w:eastAsia="zh-CN" w:bidi="ar"/>
        </w:rPr>
        <w:t>摊销复核：</w:t>
      </w:r>
      <w:r>
        <w:rPr>
          <w:rFonts w:ascii="宋体" w:hAnsi="宋体" w:eastAsia="宋体" w:cs="宋体"/>
          <w:snapToGrid w:val="0"/>
          <w:color w:val="000000"/>
          <w:kern w:val="0"/>
          <w:sz w:val="24"/>
          <w:szCs w:val="24"/>
          <w:lang w:val="en-US" w:eastAsia="zh-CN" w:bidi="ar"/>
        </w:rPr>
        <w:t xml:space="preserve"> 公司在每年年度结束时对使用寿命有限的无形资产的使用寿命和摊销方法进行复核。无形资产的使用寿命及摊销方法与以前估计不同的，应当改变摊销期限和摊销方法。 </w:t>
      </w:r>
    </w:p>
    <w:p>
      <w:pPr>
        <w:pStyle w:val="4"/>
        <w:keepNext w:val="0"/>
        <w:keepLines w:val="0"/>
        <w:widowControl/>
        <w:suppressLineNumbers w:val="0"/>
        <w:spacing w:line="360" w:lineRule="auto"/>
      </w:pPr>
      <w:bookmarkStart w:id="80" w:name="_Toc140589699"/>
      <w:r>
        <w:t>7.1.5 利润分配政策</w:t>
      </w:r>
      <w:bookmarkEnd w:id="80"/>
      <w:r>
        <w:t xml:space="preserve"> </w:t>
      </w:r>
    </w:p>
    <w:p>
      <w:pPr>
        <w:pStyle w:val="5"/>
        <w:keepNext w:val="0"/>
        <w:keepLines w:val="0"/>
        <w:widowControl/>
        <w:suppressLineNumbers w:val="0"/>
        <w:spacing w:line="360" w:lineRule="auto"/>
      </w:pPr>
      <w:r>
        <w:t>7.1.5.</w:t>
      </w:r>
      <w:r>
        <w:rPr>
          <w:rStyle w:val="14"/>
          <w:b/>
        </w:rPr>
        <w:t xml:space="preserve">1 利润分配原则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股东回报优先：</w:t>
      </w:r>
      <w:r>
        <w:rPr>
          <w:rFonts w:ascii="宋体" w:hAnsi="宋体" w:eastAsia="宋体" w:cs="宋体"/>
          <w:snapToGrid w:val="0"/>
          <w:color w:val="000000"/>
          <w:kern w:val="0"/>
          <w:sz w:val="24"/>
          <w:szCs w:val="24"/>
          <w:lang w:val="en-US" w:eastAsia="zh-CN" w:bidi="ar"/>
        </w:rPr>
        <w:t xml:space="preserve">公司将首先致力于满足股东的合理回报期望，确保其分享到企业的盈利。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再投资和增长：</w:t>
      </w:r>
      <w:r>
        <w:rPr>
          <w:rFonts w:ascii="宋体" w:hAnsi="宋体" w:eastAsia="宋体" w:cs="宋体"/>
          <w:snapToGrid w:val="0"/>
          <w:color w:val="000000"/>
          <w:kern w:val="0"/>
          <w:sz w:val="24"/>
          <w:szCs w:val="24"/>
          <w:lang w:val="en-US" w:eastAsia="zh-CN" w:bidi="ar"/>
        </w:rPr>
        <w:t xml:space="preserve">一部分利润将用于再投资和企业增长，包括新项目开发、市场扩张和技术创新。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员工奖励：</w:t>
      </w:r>
      <w:r>
        <w:rPr>
          <w:rFonts w:ascii="宋体" w:hAnsi="宋体" w:eastAsia="宋体" w:cs="宋体"/>
          <w:snapToGrid w:val="0"/>
          <w:color w:val="000000"/>
          <w:kern w:val="0"/>
          <w:sz w:val="24"/>
          <w:szCs w:val="24"/>
          <w:lang w:val="en-US" w:eastAsia="zh-CN" w:bidi="ar"/>
        </w:rPr>
        <w:t xml:space="preserve">公司鼓励员工的积极参与和贡献，一部分盈利将分配给员工，以鼓励员工绩效和忠诚度。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社会责任：</w:t>
      </w:r>
      <w:r>
        <w:rPr>
          <w:rFonts w:ascii="宋体" w:hAnsi="宋体" w:eastAsia="宋体" w:cs="宋体"/>
          <w:snapToGrid w:val="0"/>
          <w:color w:val="000000"/>
          <w:kern w:val="0"/>
          <w:sz w:val="24"/>
          <w:szCs w:val="24"/>
          <w:lang w:val="en-US" w:eastAsia="zh-CN" w:bidi="ar"/>
        </w:rPr>
        <w:t xml:space="preserve">公司将积极履行社会责任，一定比例的盈利将用于支持慈善事业、环境保护和社会福利项目。 </w:t>
      </w:r>
    </w:p>
    <w:p>
      <w:pPr>
        <w:pStyle w:val="5"/>
        <w:keepNext w:val="0"/>
        <w:keepLines w:val="0"/>
        <w:widowControl/>
        <w:suppressLineNumbers w:val="0"/>
        <w:spacing w:line="360" w:lineRule="auto"/>
      </w:pPr>
      <w:r>
        <w:t>7.1.5.</w:t>
      </w:r>
      <w:r>
        <w:rPr>
          <w:rStyle w:val="14"/>
          <w:b/>
        </w:rPr>
        <w:t xml:space="preserve">2 利润分配顺序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公司将按以下顺序分配税后利润：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被没收的财物损失、滞纳金和罚款：</w:t>
      </w:r>
      <w:r>
        <w:rPr>
          <w:rFonts w:ascii="宋体" w:hAnsi="宋体" w:eastAsia="宋体" w:cs="宋体"/>
          <w:snapToGrid w:val="0"/>
          <w:color w:val="000000"/>
          <w:kern w:val="0"/>
          <w:sz w:val="24"/>
          <w:szCs w:val="24"/>
          <w:lang w:val="en-US" w:eastAsia="zh-CN" w:bidi="ar"/>
        </w:rPr>
        <w:t xml:space="preserve">优先支付被没收的财物损失以及各项税收的滞纳金和罚款。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弥补以前年度亏损：</w:t>
      </w:r>
      <w:r>
        <w:rPr>
          <w:rFonts w:ascii="宋体" w:hAnsi="宋体" w:eastAsia="宋体" w:cs="宋体"/>
          <w:snapToGrid w:val="0"/>
          <w:color w:val="000000"/>
          <w:kern w:val="0"/>
          <w:sz w:val="24"/>
          <w:szCs w:val="24"/>
          <w:lang w:val="en-US" w:eastAsia="zh-CN" w:bidi="ar"/>
        </w:rPr>
        <w:t xml:space="preserve">公司将用部分税后利润来弥补以前年度的亏损，以确保公司财务稳健。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提取法定盈余公积金：</w:t>
      </w:r>
      <w:r>
        <w:rPr>
          <w:rFonts w:ascii="宋体" w:hAnsi="宋体" w:eastAsia="宋体" w:cs="宋体"/>
          <w:snapToGrid w:val="0"/>
          <w:color w:val="000000"/>
          <w:kern w:val="0"/>
          <w:sz w:val="24"/>
          <w:szCs w:val="24"/>
          <w:lang w:val="en-US" w:eastAsia="zh-CN" w:bidi="ar"/>
        </w:rPr>
        <w:t xml:space="preserve">公司将按照税后利润扣除前两项后的10%，提取法定盈余公积金。一旦盈余公积金达到注册资本的50%，将不再提取。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b/>
          <w:bCs/>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提取公积金和公益金：</w:t>
      </w:r>
      <w:r>
        <w:rPr>
          <w:rFonts w:ascii="宋体" w:hAnsi="宋体" w:eastAsia="宋体" w:cs="宋体"/>
          <w:snapToGrid w:val="0"/>
          <w:color w:val="000000"/>
          <w:kern w:val="0"/>
          <w:sz w:val="24"/>
          <w:szCs w:val="24"/>
          <w:lang w:val="en-US" w:eastAsia="zh-CN" w:bidi="ar"/>
        </w:rPr>
        <w:t xml:space="preserve">公司将提取税后利润的5%，用于公积金和公益金。这些资金主要用于支持公司的职工集体福利支出。 </w:t>
      </w:r>
    </w:p>
    <w:p>
      <w:pPr>
        <w:keepNext w:val="0"/>
        <w:keepLines w:val="0"/>
        <w:widowControl/>
        <w:suppressLineNumbers w:val="0"/>
        <w:spacing w:line="360" w:lineRule="auto"/>
        <w:jc w:val="left"/>
      </w:pPr>
      <w:r>
        <w:rPr>
          <w:rFonts w:hint="eastAsia" w:ascii="PingFang SC" w:hAnsi="PingFang SC" w:eastAsia="PingFang SC" w:cs="PingFang SC"/>
          <w:snapToGrid w:val="0"/>
          <w:color w:val="000000"/>
          <w:kern w:val="0"/>
          <w:sz w:val="24"/>
          <w:szCs w:val="24"/>
          <w:lang w:val="en-US" w:eastAsia="zh-CN" w:bidi="ar"/>
        </w:rPr>
        <w:t>•</w:t>
      </w:r>
      <w:r>
        <w:rPr>
          <w:rFonts w:hint="eastAsia" w:ascii="宋体" w:hAnsi="宋体" w:eastAsia="宋体" w:cs="宋体"/>
          <w:snapToGrid w:val="0"/>
          <w:color w:val="000000"/>
          <w:kern w:val="0"/>
          <w:sz w:val="24"/>
          <w:szCs w:val="24"/>
          <w:lang w:val="en-US" w:eastAsia="zh-CN" w:bidi="ar"/>
        </w:rPr>
        <w:t xml:space="preserve"> </w:t>
      </w:r>
      <w:r>
        <w:rPr>
          <w:rFonts w:ascii="宋体" w:hAnsi="宋体" w:eastAsia="宋体" w:cs="宋体"/>
          <w:b/>
          <w:bCs/>
          <w:snapToGrid w:val="0"/>
          <w:color w:val="000000"/>
          <w:kern w:val="0"/>
          <w:sz w:val="24"/>
          <w:szCs w:val="24"/>
          <w:lang w:val="en-US" w:eastAsia="zh-CN" w:bidi="ar"/>
        </w:rPr>
        <w:t>向投资者分配利润：</w:t>
      </w:r>
      <w:r>
        <w:rPr>
          <w:rFonts w:ascii="宋体" w:hAnsi="宋体" w:eastAsia="宋体" w:cs="宋体"/>
          <w:snapToGrid w:val="0"/>
          <w:color w:val="000000"/>
          <w:kern w:val="0"/>
          <w:sz w:val="24"/>
          <w:szCs w:val="24"/>
          <w:lang w:val="en-US" w:eastAsia="zh-CN" w:bidi="ar"/>
        </w:rPr>
        <w:t xml:space="preserve">公司将努力确保每年将净收益的10%用于向投资者支付红利。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具体分红比例将根据每年公司的盈利情况和股东会的决议来确定。 </w:t>
      </w:r>
    </w:p>
    <w:p>
      <w:pPr>
        <w:pStyle w:val="5"/>
        <w:keepNext w:val="0"/>
        <w:keepLines w:val="0"/>
        <w:widowControl/>
        <w:suppressLineNumbers w:val="0"/>
        <w:spacing w:line="360" w:lineRule="auto"/>
      </w:pPr>
      <w:r>
        <w:t>7.1.5.</w:t>
      </w:r>
      <w:r>
        <w:rPr>
          <w:rStyle w:val="14"/>
          <w:b/>
        </w:rPr>
        <w:t xml:space="preserve">3 社会责任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公司将积极履行社会责任，确保一部分盈用于支持可持续发展和社会福利项目。 </w:t>
      </w:r>
    </w:p>
    <w:p>
      <w:pPr>
        <w:pStyle w:val="5"/>
        <w:keepNext w:val="0"/>
        <w:keepLines w:val="0"/>
        <w:widowControl/>
        <w:suppressLineNumbers w:val="0"/>
        <w:spacing w:line="360" w:lineRule="auto"/>
      </w:pPr>
      <w:r>
        <w:t>7.1.5.</w:t>
      </w:r>
      <w:r>
        <w:rPr>
          <w:rStyle w:val="14"/>
          <w:b/>
        </w:rPr>
        <w:t xml:space="preserve">4 合规性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公司将严格遵守国家税收法规和相关法律，以确保利润分配政策的合法性和合规性。</w:t>
      </w:r>
    </w:p>
    <w:p>
      <w:pPr>
        <w:keepNext w:val="0"/>
        <w:keepLines w:val="0"/>
        <w:widowControl/>
        <w:suppressLineNumbers w:val="0"/>
        <w:spacing w:line="360" w:lineRule="auto"/>
        <w:jc w:val="left"/>
      </w:pPr>
    </w:p>
    <w:p>
      <w:pPr>
        <w:pStyle w:val="3"/>
        <w:keepNext w:val="0"/>
        <w:keepLines w:val="0"/>
        <w:widowControl/>
        <w:suppressLineNumbers w:val="0"/>
        <w:spacing w:line="360" w:lineRule="auto"/>
      </w:pPr>
      <w:bookmarkStart w:id="81" w:name="_Toc659059393"/>
      <w:r>
        <w:t>7.2 营业收入预测</w:t>
      </w:r>
      <w:bookmarkEnd w:id="81"/>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在预测营业收入时，作如下数据假设： </w:t>
      </w:r>
    </w:p>
    <w:p>
      <w:pPr>
        <w:keepNext w:val="0"/>
        <w:keepLines w:val="0"/>
        <w:widowControl/>
        <w:numPr>
          <w:ilvl w:val="0"/>
          <w:numId w:val="8"/>
        </w:numPr>
        <w:suppressLineNumbers w:val="0"/>
        <w:spacing w:line="360" w:lineRule="auto"/>
        <w:jc w:val="left"/>
      </w:pPr>
      <w:r>
        <w:rPr>
          <w:rFonts w:ascii="宋体" w:hAnsi="宋体" w:eastAsia="宋体" w:cs="宋体"/>
          <w:b/>
          <w:bCs/>
          <w:snapToGrid w:val="0"/>
          <w:color w:val="000000"/>
          <w:kern w:val="0"/>
          <w:sz w:val="24"/>
          <w:szCs w:val="24"/>
          <w:lang w:val="en-US" w:eastAsia="zh-CN" w:bidi="ar"/>
        </w:rPr>
        <w:t>用户增长率：</w:t>
      </w:r>
      <w:r>
        <w:rPr>
          <w:rFonts w:ascii="宋体" w:hAnsi="宋体" w:eastAsia="宋体" w:cs="宋体"/>
          <w:snapToGrid w:val="0"/>
          <w:color w:val="000000"/>
          <w:kern w:val="0"/>
          <w:sz w:val="24"/>
          <w:szCs w:val="24"/>
          <w:lang w:val="en-US" w:eastAsia="zh-CN" w:bidi="ar"/>
        </w:rPr>
        <w:t xml:space="preserve"> 假设初始用户量为1000，平台在第一年内的用户月增长率为50%，第二年为30%，第三年为20%。（同比网易云音乐拥有约2.1亿的用户）</w:t>
      </w:r>
    </w:p>
    <w:p>
      <w:pPr>
        <w:keepNext w:val="0"/>
        <w:keepLines w:val="0"/>
        <w:widowControl/>
        <w:numPr>
          <w:ilvl w:val="0"/>
          <w:numId w:val="8"/>
        </w:numPr>
        <w:suppressLineNumbers w:val="0"/>
        <w:spacing w:line="360" w:lineRule="auto"/>
        <w:ind w:left="0" w:leftChars="0" w:firstLine="0" w:firstLineChars="0"/>
        <w:jc w:val="left"/>
      </w:pPr>
      <w:r>
        <w:rPr>
          <w:rFonts w:ascii="宋体" w:hAnsi="宋体" w:eastAsia="宋体" w:cs="宋体"/>
          <w:b/>
          <w:bCs/>
          <w:snapToGrid w:val="0"/>
          <w:color w:val="000000"/>
          <w:kern w:val="0"/>
          <w:sz w:val="24"/>
          <w:szCs w:val="24"/>
          <w:lang w:val="en-US" w:eastAsia="zh-CN" w:bidi="ar"/>
        </w:rPr>
        <w:t>付费用户比例：</w:t>
      </w:r>
      <w:r>
        <w:rPr>
          <w:rFonts w:ascii="宋体" w:hAnsi="宋体" w:eastAsia="宋体" w:cs="宋体"/>
          <w:snapToGrid w:val="0"/>
          <w:color w:val="000000"/>
          <w:kern w:val="0"/>
          <w:sz w:val="24"/>
          <w:szCs w:val="24"/>
          <w:lang w:val="en-US" w:eastAsia="zh-CN" w:bidi="ar"/>
        </w:rPr>
        <w:t xml:space="preserve"> 假设每年订阅用户占总用户数的10%，且高级订阅用户占订阅用户的10%（同比网易云音乐拥有21.4%的在线音乐付费率）；每年按首下载的用户为总用户的20%，且人均下载2首</w:t>
      </w:r>
    </w:p>
    <w:p>
      <w:pPr>
        <w:keepNext w:val="0"/>
        <w:keepLines w:val="0"/>
        <w:widowControl/>
        <w:numPr>
          <w:ilvl w:val="0"/>
          <w:numId w:val="8"/>
        </w:numPr>
        <w:suppressLineNumbers w:val="0"/>
        <w:spacing w:line="360" w:lineRule="auto"/>
        <w:ind w:left="0" w:leftChars="0" w:firstLine="0" w:firstLineChars="0"/>
        <w:jc w:val="left"/>
      </w:pPr>
      <w:r>
        <w:rPr>
          <w:rFonts w:ascii="宋体" w:hAnsi="宋体" w:eastAsia="宋体" w:cs="宋体"/>
          <w:b/>
          <w:bCs/>
          <w:snapToGrid w:val="0"/>
          <w:color w:val="000000"/>
          <w:kern w:val="0"/>
          <w:sz w:val="24"/>
          <w:szCs w:val="24"/>
          <w:lang w:val="en-US" w:eastAsia="zh-CN" w:bidi="ar"/>
        </w:rPr>
        <w:t>广告收入增长率：</w:t>
      </w:r>
      <w:r>
        <w:rPr>
          <w:rFonts w:ascii="宋体" w:hAnsi="宋体" w:eastAsia="宋体" w:cs="宋体"/>
          <w:snapToGrid w:val="0"/>
          <w:color w:val="000000"/>
          <w:kern w:val="0"/>
          <w:sz w:val="24"/>
          <w:szCs w:val="24"/>
          <w:lang w:val="en-US" w:eastAsia="zh-CN" w:bidi="ar"/>
        </w:rPr>
        <w:t xml:space="preserve"> 假设广告收入每年增长50%。</w:t>
      </w:r>
    </w:p>
    <w:p>
      <w:pPr>
        <w:keepNext w:val="0"/>
        <w:keepLines w:val="0"/>
        <w:widowControl/>
        <w:numPr>
          <w:ilvl w:val="0"/>
          <w:numId w:val="8"/>
        </w:numPr>
        <w:suppressLineNumbers w:val="0"/>
        <w:spacing w:line="360" w:lineRule="auto"/>
        <w:ind w:left="0" w:leftChars="0" w:firstLine="0" w:firstLineChars="0"/>
        <w:jc w:val="left"/>
      </w:pPr>
      <w:r>
        <w:rPr>
          <w:rFonts w:ascii="宋体" w:hAnsi="宋体" w:eastAsia="宋体" w:cs="宋体"/>
          <w:b/>
          <w:bCs/>
          <w:snapToGrid w:val="0"/>
          <w:color w:val="000000"/>
          <w:kern w:val="0"/>
          <w:sz w:val="24"/>
          <w:szCs w:val="24"/>
          <w:lang w:val="en-US" w:eastAsia="zh-CN" w:bidi="ar"/>
        </w:rPr>
        <w:t>合作联名收入增长率：</w:t>
      </w:r>
      <w:r>
        <w:rPr>
          <w:rFonts w:ascii="宋体" w:hAnsi="宋体" w:eastAsia="宋体" w:cs="宋体"/>
          <w:snapToGrid w:val="0"/>
          <w:color w:val="000000"/>
          <w:kern w:val="0"/>
          <w:sz w:val="24"/>
          <w:szCs w:val="24"/>
          <w:lang w:val="en-US" w:eastAsia="zh-CN" w:bidi="ar"/>
        </w:rPr>
        <w:t xml:space="preserve"> 假设第二年开始有合作联名收入，并每年增长15%。</w:t>
      </w:r>
    </w:p>
    <w:tbl>
      <w:tblPr>
        <w:tblStyle w:val="12"/>
        <w:tblpPr w:leftFromText="180" w:rightFromText="180" w:vertAnchor="text" w:tblpX="10937" w:tblpY="30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tblGrid>
      <w:tr>
        <w:trPr>
          <w:trHeight w:val="30" w:hRule="atLeast"/>
        </w:trPr>
        <w:tc>
          <w:tcPr>
            <w:tcW w:w="643" w:type="dxa"/>
          </w:tcPr>
          <w:p>
            <w:pPr>
              <w:keepNext w:val="0"/>
              <w:keepLines w:val="0"/>
              <w:widowControl/>
              <w:numPr>
                <w:ilvl w:val="0"/>
                <w:numId w:val="8"/>
              </w:numPr>
              <w:suppressLineNumbers w:val="0"/>
              <w:spacing w:line="360" w:lineRule="auto"/>
              <w:jc w:val="left"/>
              <w:rPr>
                <w:rFonts w:ascii="宋体" w:hAnsi="宋体" w:eastAsia="宋体" w:cs="宋体"/>
                <w:b/>
                <w:bCs/>
                <w:snapToGrid w:val="0"/>
                <w:color w:val="000000"/>
                <w:kern w:val="0"/>
                <w:sz w:val="24"/>
                <w:szCs w:val="24"/>
                <w:vertAlign w:val="baseline"/>
                <w:lang w:val="en-US" w:eastAsia="zh-CN" w:bidi="ar"/>
              </w:rPr>
            </w:pPr>
          </w:p>
        </w:tc>
      </w:tr>
    </w:tbl>
    <w:p>
      <w:pPr>
        <w:keepNext w:val="0"/>
        <w:keepLines w:val="0"/>
        <w:widowControl/>
        <w:numPr>
          <w:ilvl w:val="0"/>
          <w:numId w:val="8"/>
        </w:numPr>
        <w:suppressLineNumbers w:val="0"/>
        <w:spacing w:line="360" w:lineRule="auto"/>
        <w:ind w:left="0" w:leftChars="0" w:firstLine="0" w:firstLineChars="0"/>
        <w:jc w:val="left"/>
      </w:pPr>
      <w:r>
        <w:rPr>
          <w:rFonts w:ascii="宋体" w:hAnsi="宋体" w:eastAsia="宋体" w:cs="宋体"/>
          <w:b/>
          <w:bCs/>
          <w:snapToGrid w:val="0"/>
          <w:color w:val="000000"/>
          <w:kern w:val="0"/>
          <w:sz w:val="24"/>
          <w:szCs w:val="24"/>
          <w:lang w:val="en-US" w:eastAsia="zh-CN" w:bidi="ar"/>
        </w:rPr>
        <w:t>其他收入增长率：</w:t>
      </w:r>
      <w:r>
        <w:rPr>
          <w:rFonts w:ascii="宋体" w:hAnsi="宋体" w:eastAsia="宋体" w:cs="宋体"/>
          <w:snapToGrid w:val="0"/>
          <w:color w:val="000000"/>
          <w:kern w:val="0"/>
          <w:sz w:val="24"/>
          <w:szCs w:val="24"/>
          <w:lang w:val="en-US" w:eastAsia="zh-CN" w:bidi="ar"/>
        </w:rPr>
        <w:t xml:space="preserve"> 假设其他收入每年增长10%。</w:t>
      </w:r>
    </w:p>
    <w:p>
      <w:pPr>
        <w:keepNext w:val="0"/>
        <w:keepLines w:val="0"/>
        <w:widowControl/>
        <w:numPr>
          <w:numId w:val="0"/>
        </w:numPr>
        <w:suppressLineNumbers w:val="0"/>
        <w:kinsoku w:val="0"/>
        <w:autoSpaceDE w:val="0"/>
        <w:autoSpaceDN w:val="0"/>
        <w:adjustRightInd w:val="0"/>
        <w:snapToGrid w:val="0"/>
        <w:spacing w:line="360" w:lineRule="auto"/>
        <w:jc w:val="left"/>
        <w:textAlignment w:val="baseline"/>
      </w:pPr>
    </w:p>
    <w:tbl>
      <w:tblPr>
        <w:tblStyle w:val="11"/>
        <w:tblW w:w="841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96"/>
        <w:gridCol w:w="1564"/>
        <w:gridCol w:w="1670"/>
        <w:gridCol w:w="1887"/>
      </w:tblGrid>
      <w:tr>
        <w:trPr>
          <w:trHeight w:val="90" w:hRule="atLeast"/>
        </w:trPr>
        <w:tc>
          <w:tcPr>
            <w:tcW w:w="3296"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1"/>
                <w:szCs w:val="21"/>
              </w:rPr>
            </w:pPr>
            <w:r>
              <w:rPr>
                <w:rStyle w:val="14"/>
                <w:rFonts w:ascii="宋体" w:hAnsi="宋体" w:eastAsia="宋体" w:cs="宋体"/>
                <w:snapToGrid w:val="0"/>
                <w:color w:val="auto"/>
                <w:kern w:val="0"/>
                <w:sz w:val="21"/>
                <w:szCs w:val="21"/>
                <w:lang w:val="en-US" w:eastAsia="zh-CN" w:bidi="ar"/>
              </w:rPr>
              <w:t>类型</w:t>
            </w:r>
          </w:p>
        </w:tc>
        <w:tc>
          <w:tcPr>
            <w:tcW w:w="1564"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1"/>
                <w:szCs w:val="21"/>
              </w:rPr>
            </w:pPr>
            <w:r>
              <w:rPr>
                <w:rStyle w:val="14"/>
                <w:rFonts w:ascii="宋体" w:hAnsi="宋体" w:eastAsia="宋体" w:cs="宋体"/>
                <w:snapToGrid w:val="0"/>
                <w:color w:val="auto"/>
                <w:kern w:val="0"/>
                <w:sz w:val="21"/>
                <w:szCs w:val="21"/>
                <w:lang w:val="en-US" w:eastAsia="zh-CN" w:bidi="ar"/>
              </w:rPr>
              <w:t>2025</w:t>
            </w:r>
          </w:p>
        </w:tc>
        <w:tc>
          <w:tcPr>
            <w:tcW w:w="1670"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1"/>
                <w:szCs w:val="21"/>
              </w:rPr>
            </w:pPr>
            <w:r>
              <w:rPr>
                <w:rStyle w:val="14"/>
                <w:rFonts w:ascii="宋体" w:hAnsi="宋体" w:eastAsia="宋体" w:cs="宋体"/>
                <w:snapToGrid w:val="0"/>
                <w:color w:val="auto"/>
                <w:kern w:val="0"/>
                <w:sz w:val="21"/>
                <w:szCs w:val="21"/>
                <w:lang w:val="en-US" w:eastAsia="zh-CN" w:bidi="ar"/>
              </w:rPr>
              <w:t>2026</w:t>
            </w:r>
          </w:p>
        </w:tc>
        <w:tc>
          <w:tcPr>
            <w:tcW w:w="1887"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1"/>
                <w:szCs w:val="21"/>
              </w:rPr>
            </w:pPr>
            <w:r>
              <w:rPr>
                <w:rStyle w:val="14"/>
                <w:rFonts w:ascii="宋体" w:hAnsi="宋体" w:eastAsia="宋体" w:cs="宋体"/>
                <w:snapToGrid w:val="0"/>
                <w:color w:val="auto"/>
                <w:kern w:val="0"/>
                <w:sz w:val="21"/>
                <w:szCs w:val="21"/>
                <w:lang w:val="en-US" w:eastAsia="zh-CN" w:bidi="ar"/>
              </w:rPr>
              <w:t>2027</w:t>
            </w:r>
          </w:p>
        </w:tc>
      </w:tr>
      <w:tr>
        <w:trPr>
          <w:trHeight w:val="90" w:hRule="atLeast"/>
        </w:trPr>
        <w:tc>
          <w:tcPr>
            <w:tcW w:w="329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hint="eastAsia" w:ascii="宋体" w:hAnsi="宋体" w:eastAsia="宋体" w:cs="宋体"/>
                <w:snapToGrid w:val="0"/>
                <w:color w:val="auto"/>
                <w:kern w:val="0"/>
                <w:sz w:val="20"/>
                <w:szCs w:val="20"/>
                <w:shd w:val="clear"/>
                <w:lang w:val="en-US" w:eastAsia="zh-CN" w:bidi="ar"/>
              </w:rPr>
              <w:t>订阅制收入</w:t>
            </w:r>
          </w:p>
        </w:tc>
        <w:tc>
          <w:tcPr>
            <w:tcW w:w="1564"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14.9</w:t>
            </w:r>
          </w:p>
        </w:tc>
        <w:tc>
          <w:tcPr>
            <w:tcW w:w="167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523.3</w:t>
            </w:r>
          </w:p>
        </w:tc>
        <w:tc>
          <w:tcPr>
            <w:tcW w:w="188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4673.6</w:t>
            </w:r>
          </w:p>
        </w:tc>
      </w:tr>
      <w:tr>
        <w:trPr>
          <w:trHeight w:val="90" w:hRule="atLeast"/>
        </w:trPr>
        <w:tc>
          <w:tcPr>
            <w:tcW w:w="329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按次下载收入</w:t>
            </w:r>
          </w:p>
        </w:tc>
        <w:tc>
          <w:tcPr>
            <w:tcW w:w="1564"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7.8</w:t>
            </w:r>
          </w:p>
        </w:tc>
        <w:tc>
          <w:tcPr>
            <w:tcW w:w="167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273</w:t>
            </w:r>
          </w:p>
        </w:tc>
        <w:tc>
          <w:tcPr>
            <w:tcW w:w="188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2437.8</w:t>
            </w:r>
          </w:p>
        </w:tc>
      </w:tr>
      <w:tr>
        <w:trPr>
          <w:trHeight w:val="122" w:hRule="atLeast"/>
        </w:trPr>
        <w:tc>
          <w:tcPr>
            <w:tcW w:w="329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广告收入</w:t>
            </w:r>
          </w:p>
        </w:tc>
        <w:tc>
          <w:tcPr>
            <w:tcW w:w="1564"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20</w:t>
            </w:r>
          </w:p>
        </w:tc>
        <w:tc>
          <w:tcPr>
            <w:tcW w:w="167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30</w:t>
            </w:r>
          </w:p>
        </w:tc>
        <w:tc>
          <w:tcPr>
            <w:tcW w:w="188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45</w:t>
            </w:r>
          </w:p>
        </w:tc>
      </w:tr>
      <w:tr>
        <w:trPr>
          <w:trHeight w:val="90" w:hRule="atLeast"/>
        </w:trPr>
        <w:tc>
          <w:tcPr>
            <w:tcW w:w="329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合作联名收入</w:t>
            </w:r>
          </w:p>
        </w:tc>
        <w:tc>
          <w:tcPr>
            <w:tcW w:w="1564"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0</w:t>
            </w:r>
          </w:p>
        </w:tc>
        <w:tc>
          <w:tcPr>
            <w:tcW w:w="167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100</w:t>
            </w:r>
          </w:p>
        </w:tc>
        <w:tc>
          <w:tcPr>
            <w:tcW w:w="188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115</w:t>
            </w:r>
          </w:p>
        </w:tc>
      </w:tr>
      <w:tr>
        <w:trPr>
          <w:trHeight w:val="90" w:hRule="atLeast"/>
        </w:trPr>
        <w:tc>
          <w:tcPr>
            <w:tcW w:w="329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其他收入</w:t>
            </w:r>
          </w:p>
        </w:tc>
        <w:tc>
          <w:tcPr>
            <w:tcW w:w="1564"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5</w:t>
            </w:r>
          </w:p>
        </w:tc>
        <w:tc>
          <w:tcPr>
            <w:tcW w:w="167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5.5</w:t>
            </w:r>
          </w:p>
        </w:tc>
        <w:tc>
          <w:tcPr>
            <w:tcW w:w="188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shd w:val="clear"/>
                <w:lang w:val="en-US" w:eastAsia="zh-CN" w:bidi="ar"/>
              </w:rPr>
              <w:t>6</w:t>
            </w:r>
          </w:p>
        </w:tc>
      </w:tr>
      <w:tr>
        <w:trPr>
          <w:trHeight w:val="90" w:hRule="atLeast"/>
        </w:trPr>
        <w:tc>
          <w:tcPr>
            <w:tcW w:w="3296"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总收入</w:t>
            </w:r>
          </w:p>
        </w:tc>
        <w:tc>
          <w:tcPr>
            <w:tcW w:w="1564"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47.7</w:t>
            </w:r>
          </w:p>
        </w:tc>
        <w:tc>
          <w:tcPr>
            <w:tcW w:w="167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931.8</w:t>
            </w:r>
          </w:p>
        </w:tc>
        <w:tc>
          <w:tcPr>
            <w:tcW w:w="188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color w:val="auto"/>
                <w:sz w:val="20"/>
                <w:szCs w:val="20"/>
              </w:rPr>
            </w:pPr>
            <w:r>
              <w:rPr>
                <w:rFonts w:ascii="宋体" w:hAnsi="宋体" w:eastAsia="宋体" w:cs="宋体"/>
                <w:snapToGrid w:val="0"/>
                <w:color w:val="auto"/>
                <w:kern w:val="0"/>
                <w:sz w:val="20"/>
                <w:szCs w:val="20"/>
                <w:lang w:val="en-US" w:eastAsia="zh-CN" w:bidi="ar"/>
              </w:rPr>
              <w:t>7277.4</w:t>
            </w:r>
          </w:p>
        </w:tc>
      </w:tr>
    </w:tbl>
    <w:tbl>
      <w:tblPr>
        <w:tblStyle w:val="12"/>
        <w:tblpPr w:leftFromText="180" w:rightFromText="180" w:vertAnchor="text" w:tblpX="10937" w:tblpY="-8194"/>
        <w:tblOverlap w:val="never"/>
        <w:tblW w:w="26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
        <w:gridCol w:w="112"/>
        <w:gridCol w:w="452"/>
        <w:gridCol w:w="1820"/>
      </w:tblGrid>
      <w:tr>
        <w:trPr>
          <w:gridAfter w:val="3"/>
          <w:wAfter w:w="2384" w:type="dxa"/>
          <w:trHeight w:val="30" w:hRule="atLeast"/>
        </w:trPr>
        <w:tc>
          <w:tcPr>
            <w:tcW w:w="259" w:type="dxa"/>
          </w:tcPr>
          <w:p>
            <w:pPr>
              <w:keepNext w:val="0"/>
              <w:keepLines w:val="0"/>
              <w:widowControl/>
              <w:suppressLineNumbers w:val="0"/>
              <w:jc w:val="center"/>
              <w:rPr>
                <w:rFonts w:ascii="宋体" w:hAnsi="宋体" w:eastAsia="宋体" w:cs="宋体"/>
                <w:snapToGrid w:val="0"/>
                <w:color w:val="000000"/>
                <w:kern w:val="0"/>
                <w:sz w:val="24"/>
                <w:szCs w:val="24"/>
                <w:vertAlign w:val="baseline"/>
                <w:lang w:val="en-US" w:eastAsia="zh-CN" w:bidi="ar"/>
              </w:rPr>
            </w:pPr>
          </w:p>
        </w:tc>
      </w:tr>
      <w:tr>
        <w:trPr>
          <w:gridAfter w:val="2"/>
          <w:wAfter w:w="2272" w:type="dxa"/>
          <w:trHeight w:val="30" w:hRule="atLeast"/>
        </w:trPr>
        <w:tc>
          <w:tcPr>
            <w:tcW w:w="371" w:type="dxa"/>
            <w:gridSpan w:val="2"/>
          </w:tcPr>
          <w:p>
            <w:pPr>
              <w:keepNext w:val="0"/>
              <w:keepLines w:val="0"/>
              <w:widowControl/>
              <w:suppressLineNumbers w:val="0"/>
              <w:jc w:val="center"/>
              <w:rPr>
                <w:rFonts w:ascii="宋体" w:hAnsi="宋体" w:eastAsia="宋体" w:cs="宋体"/>
                <w:snapToGrid w:val="0"/>
                <w:color w:val="000000"/>
                <w:kern w:val="0"/>
                <w:sz w:val="24"/>
                <w:szCs w:val="24"/>
                <w:vertAlign w:val="baseline"/>
                <w:lang w:val="en-US" w:eastAsia="zh-CN" w:bidi="ar"/>
              </w:rPr>
            </w:pPr>
          </w:p>
        </w:tc>
      </w:tr>
      <w:tr>
        <w:trPr>
          <w:gridAfter w:val="1"/>
          <w:wAfter w:w="1820" w:type="dxa"/>
          <w:trHeight w:val="30" w:hRule="atLeast"/>
        </w:trPr>
        <w:tc>
          <w:tcPr>
            <w:tcW w:w="823" w:type="dxa"/>
            <w:gridSpan w:val="3"/>
          </w:tcPr>
          <w:p>
            <w:pPr>
              <w:keepNext w:val="0"/>
              <w:keepLines w:val="0"/>
              <w:widowControl/>
              <w:suppressLineNumbers w:val="0"/>
              <w:jc w:val="center"/>
              <w:rPr>
                <w:rFonts w:ascii="宋体" w:hAnsi="宋体" w:eastAsia="宋体" w:cs="宋体"/>
                <w:snapToGrid w:val="0"/>
                <w:color w:val="000000"/>
                <w:kern w:val="0"/>
                <w:sz w:val="24"/>
                <w:szCs w:val="24"/>
                <w:vertAlign w:val="baseline"/>
                <w:lang w:val="en-US" w:eastAsia="zh-CN" w:bidi="ar"/>
              </w:rPr>
            </w:pPr>
          </w:p>
        </w:tc>
      </w:tr>
      <w:tr>
        <w:trPr>
          <w:trHeight w:val="30" w:hRule="atLeast"/>
        </w:trPr>
        <w:tc>
          <w:tcPr>
            <w:tcW w:w="2643" w:type="dxa"/>
            <w:gridSpan w:val="4"/>
          </w:tcPr>
          <w:p>
            <w:pPr>
              <w:keepNext w:val="0"/>
              <w:keepLines w:val="0"/>
              <w:widowControl/>
              <w:suppressLineNumbers w:val="0"/>
              <w:jc w:val="center"/>
              <w:rPr>
                <w:rFonts w:ascii="宋体" w:hAnsi="宋体" w:eastAsia="宋体" w:cs="宋体"/>
                <w:snapToGrid w:val="0"/>
                <w:color w:val="000000"/>
                <w:kern w:val="0"/>
                <w:sz w:val="24"/>
                <w:szCs w:val="24"/>
                <w:vertAlign w:val="baseline"/>
                <w:lang w:val="en-US" w:eastAsia="zh-CN" w:bidi="ar"/>
              </w:rPr>
            </w:pPr>
          </w:p>
        </w:tc>
      </w:tr>
    </w:tbl>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t>图7-1 营业收入预测表（万元）</w:t>
      </w:r>
    </w:p>
    <w:p>
      <w:pPr>
        <w:keepNext w:val="0"/>
        <w:keepLines w:val="0"/>
        <w:widowControl/>
        <w:suppressLineNumbers w:val="0"/>
        <w:jc w:val="left"/>
      </w:pPr>
    </w:p>
    <w:p>
      <w:pPr>
        <w:pStyle w:val="3"/>
        <w:keepNext w:val="0"/>
        <w:keepLines w:val="0"/>
        <w:widowControl/>
        <w:suppressLineNumbers w:val="0"/>
      </w:pPr>
      <w:bookmarkStart w:id="82" w:name="_Toc90566925"/>
      <w:r>
        <w:t>7.3 成本预测</w:t>
      </w:r>
      <w:bookmarkEnd w:id="82"/>
    </w:p>
    <w:p>
      <w:pPr>
        <w:pStyle w:val="4"/>
        <w:keepNext w:val="0"/>
        <w:keepLines w:val="0"/>
        <w:widowControl/>
        <w:suppressLineNumbers w:val="0"/>
      </w:pPr>
      <w:bookmarkStart w:id="83" w:name="_Toc1739886399"/>
      <w:r>
        <w:t>7.3.1 启动及初期阶段</w:t>
      </w:r>
      <w:bookmarkEnd w:id="83"/>
    </w:p>
    <w:tbl>
      <w:tblPr>
        <w:tblStyle w:val="11"/>
        <w:tblW w:w="84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87"/>
        <w:gridCol w:w="2239"/>
        <w:gridCol w:w="921"/>
        <w:gridCol w:w="1687"/>
        <w:gridCol w:w="1943"/>
      </w:tblGrid>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类别</w:t>
            </w:r>
          </w:p>
        </w:tc>
        <w:tc>
          <w:tcPr>
            <w:tcW w:w="2239"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项目</w:t>
            </w:r>
          </w:p>
        </w:tc>
        <w:tc>
          <w:tcPr>
            <w:tcW w:w="921"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数量</w:t>
            </w:r>
          </w:p>
        </w:tc>
        <w:tc>
          <w:tcPr>
            <w:tcW w:w="0" w:type="auto"/>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单价（元）</w:t>
            </w:r>
          </w:p>
        </w:tc>
        <w:tc>
          <w:tcPr>
            <w:tcW w:w="0" w:type="auto"/>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金额（万元）</w:t>
            </w:r>
          </w:p>
        </w:tc>
      </w:tr>
      <w:tr>
        <w:trPr>
          <w:trHeight w:val="90" w:hRule="atLeast"/>
        </w:trPr>
        <w:tc>
          <w:tcPr>
            <w:tcW w:w="0" w:type="auto"/>
            <w:vMerge w:val="restart"/>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技术开发</w:t>
            </w: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市场调研</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10000/年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1</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UI设计</w:t>
            </w:r>
          </w:p>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（PC，移动端）</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20000/年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架构设计</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10000/年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数据库搭建</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20000/年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服务器维护</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20000/年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2</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小计</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8</w:t>
            </w:r>
          </w:p>
        </w:tc>
      </w:tr>
      <w:tr>
        <w:trPr>
          <w:trHeight w:val="90" w:hRule="atLeast"/>
        </w:trPr>
        <w:tc>
          <w:tcPr>
            <w:tcW w:w="0" w:type="auto"/>
            <w:vMerge w:val="restart"/>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内容和版权</w:t>
            </w: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版权合作</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400000/家</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120</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歌单内容采购</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200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1000/个</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20</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小计</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140</w:t>
            </w:r>
          </w:p>
        </w:tc>
      </w:tr>
      <w:tr>
        <w:trPr>
          <w:trHeight w:val="90" w:hRule="atLeast"/>
        </w:trPr>
        <w:tc>
          <w:tcPr>
            <w:tcW w:w="0" w:type="auto"/>
            <w:vMerge w:val="restart"/>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人力成本</w:t>
            </w: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核心程序员</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6000/月</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2.4</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大数据分析员</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2</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5500/月</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1.1</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后台工程师</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5000/月</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0.5</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行政人员</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2</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2000/月</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0.4</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财务会计</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4000/月</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0.8</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客服</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2</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1500/月</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0.3</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小计</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5.5</w:t>
            </w:r>
          </w:p>
        </w:tc>
      </w:tr>
      <w:tr>
        <w:trPr>
          <w:trHeight w:val="90" w:hRule="atLeast"/>
        </w:trPr>
        <w:tc>
          <w:tcPr>
            <w:tcW w:w="0" w:type="auto"/>
            <w:vMerge w:val="restart"/>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流动资金</w:t>
            </w: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运营和管理</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30000/年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3</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广告营销</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20000/年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注册费</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3000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0.3</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商标</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2000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0.2</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备用资金</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400000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40</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小计</w:t>
            </w: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45.5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合计</w:t>
            </w:r>
          </w:p>
        </w:tc>
        <w:tc>
          <w:tcPr>
            <w:tcW w:w="223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92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199</w:t>
            </w:r>
          </w:p>
        </w:tc>
      </w:tr>
    </w:tbl>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图7-2 启动资金</w:t>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tbl>
      <w:tblPr>
        <w:tblStyle w:val="11"/>
        <w:tblW w:w="84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732"/>
        <w:gridCol w:w="3709"/>
        <w:gridCol w:w="1998"/>
      </w:tblGrid>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筹资来源</w:t>
            </w:r>
          </w:p>
        </w:tc>
        <w:tc>
          <w:tcPr>
            <w:tcW w:w="0" w:type="auto"/>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金额（万元）</w:t>
            </w:r>
          </w:p>
        </w:tc>
        <w:tc>
          <w:tcPr>
            <w:tcW w:w="0" w:type="auto"/>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比例</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创业团队</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75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37.5%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助力基金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12.5%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公益捐助</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25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12.5%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银行贷款</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12.5%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天使投资</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50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25%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总计</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200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100%</w:t>
            </w:r>
          </w:p>
        </w:tc>
      </w:tr>
    </w:tbl>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图7-3 筹资结构表</w:t>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pStyle w:val="4"/>
        <w:keepNext w:val="0"/>
        <w:keepLines w:val="0"/>
        <w:widowControl/>
        <w:suppressLineNumbers w:val="0"/>
      </w:pPr>
      <w:bookmarkStart w:id="84" w:name="_Toc2133370441"/>
      <w:r>
        <w:t>7.3.2 持续运营阶段</w:t>
      </w:r>
      <w:bookmarkEnd w:id="84"/>
    </w:p>
    <w:tbl>
      <w:tblPr>
        <w:tblStyle w:val="11"/>
        <w:tblW w:w="84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20"/>
        <w:gridCol w:w="800"/>
        <w:gridCol w:w="738"/>
        <w:gridCol w:w="879"/>
        <w:gridCol w:w="4601"/>
      </w:tblGrid>
      <w:tr>
        <w:trPr>
          <w:trHeight w:val="90" w:hRule="atLeast"/>
        </w:trPr>
        <w:tc>
          <w:tcPr>
            <w:tcW w:w="1420"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类别</w:t>
            </w:r>
          </w:p>
        </w:tc>
        <w:tc>
          <w:tcPr>
            <w:tcW w:w="800"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2026</w:t>
            </w:r>
          </w:p>
        </w:tc>
        <w:tc>
          <w:tcPr>
            <w:tcW w:w="738"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2027</w:t>
            </w:r>
          </w:p>
        </w:tc>
        <w:tc>
          <w:tcPr>
            <w:tcW w:w="879"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2028</w:t>
            </w:r>
          </w:p>
        </w:tc>
        <w:tc>
          <w:tcPr>
            <w:tcW w:w="4601"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注释</w:t>
            </w:r>
          </w:p>
        </w:tc>
      </w:tr>
      <w:tr>
        <w:trPr>
          <w:trHeight w:val="90" w:hRule="atLeast"/>
        </w:trPr>
        <w:tc>
          <w:tcPr>
            <w:tcW w:w="142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技术开发</w:t>
            </w:r>
          </w:p>
        </w:tc>
        <w:tc>
          <w:tcPr>
            <w:tcW w:w="80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10</w:t>
            </w:r>
          </w:p>
        </w:tc>
        <w:tc>
          <w:tcPr>
            <w:tcW w:w="738"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50</w:t>
            </w:r>
          </w:p>
        </w:tc>
        <w:tc>
          <w:tcPr>
            <w:tcW w:w="87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100</w:t>
            </w:r>
          </w:p>
        </w:tc>
        <w:tc>
          <w:tcPr>
            <w:tcW w:w="46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r>
      <w:tr>
        <w:trPr>
          <w:trHeight w:val="90" w:hRule="atLeast"/>
        </w:trPr>
        <w:tc>
          <w:tcPr>
            <w:tcW w:w="142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内容和版权</w:t>
            </w:r>
          </w:p>
        </w:tc>
        <w:tc>
          <w:tcPr>
            <w:tcW w:w="80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1000</w:t>
            </w:r>
          </w:p>
        </w:tc>
        <w:tc>
          <w:tcPr>
            <w:tcW w:w="738"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5000</w:t>
            </w:r>
          </w:p>
        </w:tc>
        <w:tc>
          <w:tcPr>
            <w:tcW w:w="87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20000</w:t>
            </w:r>
          </w:p>
        </w:tc>
        <w:tc>
          <w:tcPr>
            <w:tcW w:w="46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r>
      <w:tr>
        <w:trPr>
          <w:trHeight w:val="90" w:hRule="atLeast"/>
        </w:trPr>
        <w:tc>
          <w:tcPr>
            <w:tcW w:w="142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人力成本</w:t>
            </w:r>
          </w:p>
        </w:tc>
        <w:tc>
          <w:tcPr>
            <w:tcW w:w="80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92.5</w:t>
            </w:r>
          </w:p>
        </w:tc>
        <w:tc>
          <w:tcPr>
            <w:tcW w:w="738"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185</w:t>
            </w:r>
          </w:p>
        </w:tc>
        <w:tc>
          <w:tcPr>
            <w:tcW w:w="87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925</w:t>
            </w:r>
          </w:p>
        </w:tc>
        <w:tc>
          <w:tcPr>
            <w:tcW w:w="46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按照上海市五险一金相关规定，公司每月需为每位员工缴纳费用（以每个员工月工资 3000 元计）：</w:t>
            </w:r>
          </w:p>
          <w:p>
            <w:pPr>
              <w:keepNext w:val="0"/>
              <w:keepLines w:val="0"/>
              <w:widowControl/>
              <w:suppressLineNumbers w:val="0"/>
              <w:pBdr>
                <w:top w:val="none" w:color="auto" w:sz="0" w:space="0"/>
                <w:left w:val="none" w:color="auto" w:sz="0" w:space="0"/>
                <w:bottom w:val="none" w:color="auto" w:sz="0" w:space="0"/>
                <w:right w:val="none" w:color="auto" w:sz="0" w:space="0"/>
              </w:pBdr>
              <w:shd w:val="clea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12*1545.06≈1.85万元</w:t>
            </w:r>
          </w:p>
        </w:tc>
      </w:tr>
      <w:tr>
        <w:trPr>
          <w:trHeight w:val="90" w:hRule="atLeast"/>
        </w:trPr>
        <w:tc>
          <w:tcPr>
            <w:tcW w:w="142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营销和推广</w:t>
            </w:r>
          </w:p>
        </w:tc>
        <w:tc>
          <w:tcPr>
            <w:tcW w:w="80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30</w:t>
            </w:r>
          </w:p>
        </w:tc>
        <w:tc>
          <w:tcPr>
            <w:tcW w:w="738"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100</w:t>
            </w:r>
          </w:p>
        </w:tc>
        <w:tc>
          <w:tcPr>
            <w:tcW w:w="87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5000</w:t>
            </w:r>
          </w:p>
        </w:tc>
        <w:tc>
          <w:tcPr>
            <w:tcW w:w="46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r>
      <w:tr>
        <w:trPr>
          <w:trHeight w:val="90" w:hRule="atLeast"/>
        </w:trPr>
        <w:tc>
          <w:tcPr>
            <w:tcW w:w="142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财务费用</w:t>
            </w:r>
          </w:p>
        </w:tc>
        <w:tc>
          <w:tcPr>
            <w:tcW w:w="80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1</w:t>
            </w:r>
          </w:p>
        </w:tc>
        <w:tc>
          <w:tcPr>
            <w:tcW w:w="738"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1</w:t>
            </w:r>
          </w:p>
        </w:tc>
        <w:tc>
          <w:tcPr>
            <w:tcW w:w="87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fill="F2F3F5"/>
                <w:lang w:val="en-US" w:eastAsia="zh-CN" w:bidi="ar"/>
              </w:rPr>
              <w:t>1</w:t>
            </w:r>
          </w:p>
        </w:tc>
        <w:tc>
          <w:tcPr>
            <w:tcW w:w="46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r>
      <w:tr>
        <w:trPr>
          <w:trHeight w:val="90" w:hRule="atLeast"/>
        </w:trPr>
        <w:tc>
          <w:tcPr>
            <w:tcW w:w="142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流动资金</w:t>
            </w:r>
          </w:p>
        </w:tc>
        <w:tc>
          <w:tcPr>
            <w:tcW w:w="80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100</w:t>
            </w:r>
          </w:p>
        </w:tc>
        <w:tc>
          <w:tcPr>
            <w:tcW w:w="738"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1000</w:t>
            </w:r>
          </w:p>
        </w:tc>
        <w:tc>
          <w:tcPr>
            <w:tcW w:w="87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10000</w:t>
            </w:r>
          </w:p>
        </w:tc>
        <w:tc>
          <w:tcPr>
            <w:tcW w:w="46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r>
      <w:tr>
        <w:trPr>
          <w:trHeight w:val="90" w:hRule="atLeast"/>
        </w:trPr>
        <w:tc>
          <w:tcPr>
            <w:tcW w:w="142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合计</w:t>
            </w:r>
          </w:p>
        </w:tc>
        <w:tc>
          <w:tcPr>
            <w:tcW w:w="800"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1233.5</w:t>
            </w:r>
          </w:p>
        </w:tc>
        <w:tc>
          <w:tcPr>
            <w:tcW w:w="738"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6336</w:t>
            </w:r>
          </w:p>
        </w:tc>
        <w:tc>
          <w:tcPr>
            <w:tcW w:w="879"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36026</w:t>
            </w:r>
          </w:p>
        </w:tc>
        <w:tc>
          <w:tcPr>
            <w:tcW w:w="4601"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r>
    </w:tbl>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t>图7-4 2026-2028成本预测表</w:t>
      </w:r>
    </w:p>
    <w:p>
      <w:pPr>
        <w:keepNext w:val="0"/>
        <w:keepLines w:val="0"/>
        <w:widowControl/>
        <w:suppressLineNumbers w:val="0"/>
        <w:jc w:val="left"/>
      </w:pPr>
    </w:p>
    <w:p>
      <w:pPr>
        <w:pStyle w:val="3"/>
        <w:keepNext w:val="0"/>
        <w:keepLines w:val="0"/>
        <w:widowControl/>
        <w:suppressLineNumbers w:val="0"/>
      </w:pPr>
      <w:bookmarkStart w:id="85" w:name="_Toc1170031575"/>
      <w:r>
        <w:t>7.4 财务报表预测</w:t>
      </w:r>
      <w:bookmarkEnd w:id="85"/>
    </w:p>
    <w:tbl>
      <w:tblPr>
        <w:tblStyle w:val="11"/>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429"/>
        <w:gridCol w:w="1657"/>
        <w:gridCol w:w="1657"/>
        <w:gridCol w:w="1657"/>
      </w:tblGrid>
      <w:tr>
        <w:trPr>
          <w:trHeight w:val="90" w:hRule="atLeast"/>
        </w:trPr>
        <w:tc>
          <w:tcPr>
            <w:tcW w:w="0" w:type="auto"/>
            <w:gridSpan w:val="4"/>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前三年资产负债预测表（单位：万元）</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rPr>
                <w:rFonts w:hint="eastAsia" w:ascii="宋体"/>
                <w:b/>
                <w:bCs/>
                <w:sz w:val="20"/>
                <w:szCs w:val="20"/>
              </w:rPr>
            </w:pPr>
          </w:p>
        </w:tc>
        <w:tc>
          <w:tcPr>
            <w:tcW w:w="1657"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b/>
                <w:bCs/>
                <w:sz w:val="20"/>
                <w:szCs w:val="20"/>
              </w:rPr>
            </w:pPr>
            <w:r>
              <w:rPr>
                <w:rFonts w:ascii="宋体" w:hAnsi="宋体" w:eastAsia="宋体" w:cs="宋体"/>
                <w:b/>
                <w:bCs/>
                <w:snapToGrid w:val="0"/>
                <w:color w:val="000000"/>
                <w:kern w:val="0"/>
                <w:sz w:val="20"/>
                <w:szCs w:val="20"/>
                <w:lang w:val="en-US" w:eastAsia="zh-CN" w:bidi="ar"/>
              </w:rPr>
              <w:t>第一年末</w:t>
            </w:r>
          </w:p>
        </w:tc>
        <w:tc>
          <w:tcPr>
            <w:tcW w:w="1657" w:type="dxa"/>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b/>
                <w:bCs/>
                <w:sz w:val="20"/>
                <w:szCs w:val="20"/>
              </w:rPr>
            </w:pPr>
            <w:r>
              <w:rPr>
                <w:rFonts w:ascii="宋体" w:hAnsi="宋体" w:eastAsia="宋体" w:cs="宋体"/>
                <w:b/>
                <w:bCs/>
                <w:snapToGrid w:val="0"/>
                <w:color w:val="000000"/>
                <w:kern w:val="0"/>
                <w:sz w:val="20"/>
                <w:szCs w:val="20"/>
                <w:lang w:val="en-US" w:eastAsia="zh-CN" w:bidi="ar"/>
              </w:rPr>
              <w:t>第二年末</w:t>
            </w:r>
          </w:p>
        </w:tc>
        <w:tc>
          <w:tcPr>
            <w:tcW w:w="0" w:type="auto"/>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b/>
                <w:bCs/>
                <w:sz w:val="20"/>
                <w:szCs w:val="20"/>
              </w:rPr>
            </w:pPr>
            <w:r>
              <w:rPr>
                <w:rFonts w:ascii="宋体" w:hAnsi="宋体" w:eastAsia="宋体" w:cs="宋体"/>
                <w:b/>
                <w:bCs/>
                <w:snapToGrid w:val="0"/>
                <w:color w:val="000000"/>
                <w:kern w:val="0"/>
                <w:sz w:val="20"/>
                <w:szCs w:val="20"/>
                <w:lang w:val="en-US" w:eastAsia="zh-CN" w:bidi="ar"/>
              </w:rPr>
              <w:t>第三年末</w:t>
            </w:r>
          </w:p>
        </w:tc>
      </w:tr>
      <w:tr>
        <w:trPr>
          <w:trHeight w:val="90" w:hRule="atLeast"/>
        </w:trPr>
        <w:tc>
          <w:tcPr>
            <w:tcW w:w="0" w:type="auto"/>
            <w:gridSpan w:val="4"/>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b/>
                <w:bCs/>
                <w:snapToGrid w:val="0"/>
                <w:color w:val="000000"/>
                <w:kern w:val="0"/>
                <w:sz w:val="20"/>
                <w:szCs w:val="20"/>
                <w:shd w:val="clear"/>
                <w:lang w:val="en-US" w:eastAsia="zh-CN" w:bidi="ar"/>
              </w:rPr>
              <w:t>资产</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货币资金</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32.4</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625.3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5284.6</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应收账款</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8.2</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21.9</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164.4</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预付款项</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其他应收款</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固定资产</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3.7</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40.2</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132.7</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资产总计</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44.3</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687.4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4581.7</w:t>
            </w:r>
          </w:p>
        </w:tc>
      </w:tr>
      <w:tr>
        <w:trPr>
          <w:trHeight w:val="90" w:hRule="atLeast"/>
        </w:trPr>
        <w:tc>
          <w:tcPr>
            <w:tcW w:w="0" w:type="auto"/>
            <w:gridSpan w:val="4"/>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b/>
                <w:bCs/>
                <w:snapToGrid w:val="0"/>
                <w:color w:val="000000"/>
                <w:kern w:val="0"/>
                <w:sz w:val="20"/>
                <w:szCs w:val="20"/>
                <w:lang w:val="en-US" w:eastAsia="zh-CN" w:bidi="ar"/>
              </w:rPr>
              <w:t>负债</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短期借款</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25</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应付帐款</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0.9</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35.8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预收款项</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0.8</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27.2</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106.7</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应交税费</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0.3</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5.6</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436.6</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应付职工薪酬</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5.5</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92.5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185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其他应收款</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总计</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32.5</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271.1</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728.3</w:t>
            </w:r>
          </w:p>
        </w:tc>
      </w:tr>
      <w:tr>
        <w:trPr>
          <w:trHeight w:val="90" w:hRule="atLeast"/>
        </w:trPr>
        <w:tc>
          <w:tcPr>
            <w:tcW w:w="0" w:type="auto"/>
            <w:gridSpan w:val="4"/>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b/>
                <w:bCs/>
                <w:snapToGrid w:val="0"/>
                <w:color w:val="000000"/>
                <w:kern w:val="0"/>
                <w:sz w:val="20"/>
                <w:szCs w:val="20"/>
                <w:lang w:val="en-US" w:eastAsia="zh-CN" w:bidi="ar"/>
              </w:rPr>
              <w:t>所有者权益</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实收资本</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176.6</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792.9</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3451.8</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资本公积</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140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盈余公积</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40.2</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未分配利润</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-164.8</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-376.6</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221.4</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总计</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11.8</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416.3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3853.4</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负债和所有者权益总计</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44.3</w:t>
            </w:r>
          </w:p>
        </w:tc>
        <w:tc>
          <w:tcPr>
            <w:tcW w:w="1657" w:type="dxa"/>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687.4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4581.7</w:t>
            </w:r>
          </w:p>
        </w:tc>
      </w:tr>
    </w:tbl>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图7-5 前三年资产负债预测表</w:t>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tbl>
      <w:tblPr>
        <w:tblStyle w:val="11"/>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655"/>
        <w:gridCol w:w="1248"/>
        <w:gridCol w:w="1248"/>
        <w:gridCol w:w="1249"/>
      </w:tblGrid>
      <w:tr>
        <w:trPr>
          <w:trHeight w:val="90" w:hRule="atLeast"/>
        </w:trPr>
        <w:tc>
          <w:tcPr>
            <w:tcW w:w="0" w:type="auto"/>
            <w:gridSpan w:val="4"/>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前三年利润预测表（单位：万元）</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第一年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第二年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第三年</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一．营业收入</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47.7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931.8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7277.4</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减：营业成本</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190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1134.5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6136</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营业税金及附加</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12.5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74.9</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404.9</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管理费用</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9</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98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200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财务费用</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shd w:val="clear"/>
                <w:lang w:val="en-US" w:eastAsia="zh-CN" w:bidi="ar"/>
              </w:rPr>
              <w:t>二．营业利润（亏损以“-”填列）</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-164.8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-376.6</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shd w:val="clear"/>
                <w:lang w:val="en-US" w:eastAsia="zh-CN" w:bidi="ar"/>
              </w:rPr>
              <w:t>535.5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加：营业外收入</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减：营业外支出</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三．利润总额（亏损以“-”填列）</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-164.8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-376.6</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535.5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减：所得税费用</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133.9</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四．净利润（净亏损以“-”填列）</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-164.8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-376.6</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401.6</w:t>
            </w:r>
          </w:p>
        </w:tc>
      </w:tr>
    </w:tbl>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图7-6 前三年利润预测表</w:t>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tbl>
      <w:tblPr>
        <w:tblStyle w:val="11"/>
        <w:tblW w:w="84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70"/>
        <w:gridCol w:w="963"/>
        <w:gridCol w:w="963"/>
        <w:gridCol w:w="964"/>
      </w:tblGrid>
      <w:tr>
        <w:trPr>
          <w:trHeight w:val="90" w:hRule="atLeast"/>
        </w:trPr>
        <w:tc>
          <w:tcPr>
            <w:tcW w:w="0" w:type="auto"/>
            <w:gridSpan w:val="4"/>
            <w:tcBorders>
              <w:top w:val="single" w:color="DEE0E3" w:sz="8" w:space="0"/>
              <w:left w:val="single" w:color="DEE0E3" w:sz="8" w:space="0"/>
              <w:bottom w:val="single" w:color="DEE0E3" w:sz="8" w:space="0"/>
              <w:right w:val="single" w:color="DEE0E3" w:sz="8" w:space="0"/>
            </w:tcBorders>
            <w:shd w:val="clear" w:color="auto" w:fill="C3EEE3"/>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前三年现金流量预测表（单位：万元）</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第一年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第二年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第三年</w:t>
            </w:r>
          </w:p>
        </w:tc>
      </w:tr>
      <w:tr>
        <w:trPr>
          <w:trHeight w:val="90" w:hRule="atLeast"/>
        </w:trPr>
        <w:tc>
          <w:tcPr>
            <w:tcW w:w="0" w:type="auto"/>
            <w:gridSpan w:val="4"/>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一．经营活动产生的现金流量：</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销售产成品、商品、提供劳务收到的现金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44.7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904.8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6894.4</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收到其他与经营活动有关的现金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经营活动现金流入小计</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44.7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904.8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6894.4</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购买原材料、商品、接受劳务支付的现金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12</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134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468.4</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支付的职工薪酬</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92.5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185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支付的税费</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12.5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74.9</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404.9</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支付其他与经营活动有关的现金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经营活动现金流出小计</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301.4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1058.3</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经营活动产生的现金流</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14.7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603.4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5836.1</w:t>
            </w:r>
          </w:p>
        </w:tc>
      </w:tr>
      <w:tr>
        <w:trPr>
          <w:trHeight w:val="90" w:hRule="atLeast"/>
        </w:trPr>
        <w:tc>
          <w:tcPr>
            <w:tcW w:w="0" w:type="auto"/>
            <w:gridSpan w:val="4"/>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二．投资活动产生的现金流量：</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收回短期投资、长期债券投资和长期股权投资收到的现金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取得投资收益收到的现金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处置固定资产、无形资产和其他非流动资产收回的现金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投资活动现金流入小计</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购建固定资产、无形资产和其他非流动资产支付的现金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24.3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57.2</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短期投资、长期债券投资和长期股权投资支付的现金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投资活动现金流出小计</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3.7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24.3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57.2</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投资活动现金流</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-3.7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-24.3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-57.2</w:t>
            </w:r>
          </w:p>
        </w:tc>
      </w:tr>
      <w:tr>
        <w:trPr>
          <w:trHeight w:val="90" w:hRule="atLeast"/>
        </w:trPr>
        <w:tc>
          <w:tcPr>
            <w:tcW w:w="0" w:type="auto"/>
            <w:gridSpan w:val="4"/>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三、筹资活动产生的现金流量：</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取得借款收到的现金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25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100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吸收投资者投资收到的现金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175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200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偿还借款本金支付的现金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25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偿还借款利息支付的现金</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1.3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6.3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6.3</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筹资活动产生的现金流量净额</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198.7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93.7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168.7</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四、现金净增加额</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209.7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672.8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5947.6</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加：期初现金余额</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209.7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882.5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五、期末现金余额</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209.7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882.5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6830.1</w:t>
            </w:r>
          </w:p>
        </w:tc>
      </w:tr>
    </w:tbl>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t>图7-7 前三年现金流量预测表</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pPr>
      <w:bookmarkStart w:id="86" w:name="_Toc212925446"/>
      <w:r>
        <w:t>7.5 财务分析</w:t>
      </w:r>
      <w:bookmarkEnd w:id="86"/>
    </w:p>
    <w:p>
      <w:pPr>
        <w:pStyle w:val="4"/>
        <w:keepNext w:val="0"/>
        <w:keepLines w:val="0"/>
        <w:widowControl/>
        <w:suppressLineNumbers w:val="0"/>
      </w:pPr>
      <w:bookmarkStart w:id="87" w:name="_Toc930215020"/>
      <w:r>
        <w:t>7.5.1 主要业绩分析</w:t>
      </w:r>
      <w:bookmarkEnd w:id="87"/>
    </w:p>
    <w:tbl>
      <w:tblPr>
        <w:tblStyle w:val="11"/>
        <w:tblW w:w="89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85"/>
        <w:gridCol w:w="2124"/>
        <w:gridCol w:w="2124"/>
        <w:gridCol w:w="2125"/>
      </w:tblGrid>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Style w:val="14"/>
                <w:rFonts w:ascii="宋体" w:hAnsi="宋体" w:eastAsia="宋体" w:cs="宋体"/>
                <w:snapToGrid w:val="0"/>
                <w:color w:val="000000"/>
                <w:kern w:val="0"/>
                <w:sz w:val="20"/>
                <w:szCs w:val="20"/>
                <w:lang w:val="en-US" w:eastAsia="zh-CN" w:bidi="ar"/>
              </w:rPr>
              <w:t>第一年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Style w:val="14"/>
                <w:rFonts w:ascii="宋体" w:hAnsi="宋体" w:eastAsia="宋体" w:cs="宋体"/>
                <w:snapToGrid w:val="0"/>
                <w:color w:val="000000"/>
                <w:kern w:val="0"/>
                <w:sz w:val="20"/>
                <w:szCs w:val="20"/>
                <w:lang w:val="en-US" w:eastAsia="zh-CN" w:bidi="ar"/>
              </w:rPr>
              <w:t>第二年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Style w:val="14"/>
                <w:rFonts w:ascii="宋体" w:hAnsi="宋体" w:eastAsia="宋体" w:cs="宋体"/>
                <w:snapToGrid w:val="0"/>
                <w:color w:val="000000"/>
                <w:kern w:val="0"/>
                <w:sz w:val="20"/>
                <w:szCs w:val="20"/>
                <w:lang w:val="en-US" w:eastAsia="zh-CN" w:bidi="ar"/>
              </w:rPr>
              <w:t>第三年</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Style w:val="14"/>
                <w:rFonts w:ascii="宋体" w:hAnsi="宋体" w:eastAsia="宋体" w:cs="宋体"/>
                <w:snapToGrid w:val="0"/>
                <w:color w:val="000000"/>
                <w:kern w:val="0"/>
                <w:sz w:val="20"/>
                <w:szCs w:val="20"/>
                <w:lang w:val="en-US" w:eastAsia="zh-CN" w:bidi="ar"/>
              </w:rPr>
              <w:t>总资产</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44.3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687.4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4581.7</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Style w:val="14"/>
                <w:rFonts w:ascii="宋体" w:hAnsi="宋体" w:eastAsia="宋体" w:cs="宋体"/>
                <w:snapToGrid w:val="0"/>
                <w:color w:val="000000"/>
                <w:kern w:val="0"/>
                <w:sz w:val="20"/>
                <w:szCs w:val="20"/>
                <w:lang w:val="en-US" w:eastAsia="zh-CN" w:bidi="ar"/>
              </w:rPr>
              <w:t>营业收入</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47.7</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931.8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7277.4</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Style w:val="14"/>
                <w:rFonts w:ascii="宋体" w:hAnsi="宋体" w:eastAsia="宋体" w:cs="宋体"/>
                <w:snapToGrid w:val="0"/>
                <w:color w:val="000000"/>
                <w:kern w:val="0"/>
                <w:sz w:val="20"/>
                <w:szCs w:val="20"/>
                <w:lang w:val="en-US" w:eastAsia="zh-CN" w:bidi="ar"/>
              </w:rPr>
              <w:t>净利润</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-164.8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-376.6</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401.6</w:t>
            </w:r>
          </w:p>
        </w:tc>
      </w:tr>
    </w:tbl>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t>图7-8 主要业绩分析</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drawing>
          <wp:inline distT="0" distB="0" distL="114300" distR="114300">
            <wp:extent cx="5238115" cy="4939030"/>
            <wp:effectExtent l="0" t="0" r="19685" b="13970"/>
            <wp:docPr id="54"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descr="IMG_256"/>
                    <pic:cNvPicPr>
                      <a:picLocks noChangeAspect="1"/>
                    </pic:cNvPicPr>
                  </pic:nvPicPr>
                  <pic:blipFill>
                    <a:blip r:embed="rId48"/>
                    <a:stretch>
                      <a:fillRect/>
                    </a:stretch>
                  </pic:blipFill>
                  <pic:spPr>
                    <a:xfrm>
                      <a:off x="0" y="0"/>
                      <a:ext cx="5238115" cy="493903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图7-9 公司主要业绩发展</w:t>
      </w:r>
    </w:p>
    <w:p>
      <w:pPr>
        <w:keepNext w:val="0"/>
        <w:keepLines w:val="0"/>
        <w:widowControl/>
        <w:suppressLineNumbers w:val="0"/>
        <w:jc w:val="center"/>
        <w:rPr>
          <w:rFonts w:ascii="宋体" w:hAnsi="宋体" w:eastAsia="宋体" w:cs="宋体"/>
          <w:snapToGrid w:val="0"/>
          <w:color w:val="000000"/>
          <w:kern w:val="0"/>
          <w:sz w:val="24"/>
          <w:szCs w:val="24"/>
          <w:lang w:val="en-US" w:eastAsia="zh-CN" w:bidi="ar"/>
        </w:rPr>
      </w:pP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通过以上分析可知，本公司市场潜力巨大，营业收入呈指数型增长，净利润也由亏转盈，总资产在三年后增长超百倍。</w:t>
      </w:r>
    </w:p>
    <w:p>
      <w:pPr>
        <w:keepNext w:val="0"/>
        <w:keepLines w:val="0"/>
        <w:widowControl/>
        <w:suppressLineNumbers w:val="0"/>
        <w:jc w:val="left"/>
      </w:pPr>
    </w:p>
    <w:p>
      <w:pPr>
        <w:pStyle w:val="4"/>
        <w:keepNext w:val="0"/>
        <w:keepLines w:val="0"/>
        <w:widowControl/>
        <w:suppressLineNumbers w:val="0"/>
      </w:pPr>
      <w:bookmarkStart w:id="88" w:name="_Toc442890980"/>
      <w:r>
        <w:t>7.5.2 营运能力分析</w:t>
      </w:r>
      <w:bookmarkEnd w:id="88"/>
    </w:p>
    <w:tbl>
      <w:tblPr>
        <w:tblStyle w:val="11"/>
        <w:tblW w:w="843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38"/>
        <w:gridCol w:w="2417"/>
        <w:gridCol w:w="1294"/>
        <w:gridCol w:w="1294"/>
        <w:gridCol w:w="1294"/>
      </w:tblGrid>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分析项目</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第一年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第二年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第三年</w:t>
            </w:r>
          </w:p>
        </w:tc>
      </w:tr>
      <w:tr>
        <w:trPr>
          <w:trHeight w:val="90" w:hRule="atLeast"/>
        </w:trPr>
        <w:tc>
          <w:tcPr>
            <w:tcW w:w="0" w:type="auto"/>
            <w:vMerge w:val="restart"/>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偿债能力分析</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短期偿债能力</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0.99</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2.31</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6.29</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长期偿债能力</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73%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39%</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16%</w:t>
            </w:r>
          </w:p>
        </w:tc>
      </w:tr>
      <w:tr>
        <w:trPr>
          <w:trHeight w:val="90" w:hRule="atLeast"/>
        </w:trPr>
        <w:tc>
          <w:tcPr>
            <w:tcW w:w="0" w:type="auto"/>
            <w:vMerge w:val="restart"/>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营运能力分析</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总资产周转率</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2.15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2.55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2.76</w:t>
            </w:r>
          </w:p>
        </w:tc>
      </w:tr>
      <w:tr>
        <w:trPr>
          <w:trHeight w:val="90" w:hRule="atLeast"/>
        </w:trPr>
        <w:tc>
          <w:tcPr>
            <w:tcW w:w="0" w:type="auto"/>
            <w:vMerge w:val="continue"/>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rPr>
                <w:rFonts w:hint="eastAsia" w:ascii="宋体"/>
                <w:sz w:val="20"/>
                <w:szCs w:val="20"/>
              </w:rPr>
            </w:pP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流动资产周转率</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2.94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2.83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2.46</w:t>
            </w:r>
          </w:p>
        </w:tc>
      </w:tr>
    </w:tbl>
    <w:p>
      <w:pPr>
        <w:keepNext w:val="0"/>
        <w:keepLines w:val="0"/>
        <w:widowControl/>
        <w:suppressLineNumbers w:val="0"/>
        <w:jc w:val="center"/>
      </w:pPr>
      <w:r>
        <w:rPr>
          <w:rFonts w:ascii="宋体" w:hAnsi="宋体" w:eastAsia="宋体" w:cs="宋体"/>
          <w:snapToGrid w:val="0"/>
          <w:color w:val="000000"/>
          <w:kern w:val="0"/>
          <w:sz w:val="24"/>
          <w:szCs w:val="24"/>
          <w:lang w:val="en-US" w:eastAsia="zh-CN" w:bidi="ar"/>
        </w:rPr>
        <w:t>图7-10 资产负债分析表</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根据计算公式如下：</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短期偿债能力=（流动资产/流动负债）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长期偿债能力=（负债总额/资产总额）×100%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总资产周转率=（营业收入净额/总资产平均余额）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流动资产周转率=（营业收入净额/流动资产平均余额）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注：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总资产周转率和流动资产周转率反映公司资产的周转速度，周转率越高，周转次数越多，表明总资产管理水平越高，企业利用资产创造收入的能力越强。本公司总资产周转率在2.5左右，公司总资产管理水平较高。 但是公司要考虑提高流动资产的运用能力，公司对资产的运营越发得当，才能够很好的利用资金来取得回报，这更加有利于公司的长久发展。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由图表分析可知：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公司逐渐步入正轨，并产生收益。预测在三年半左右能够收回本金。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1)短期偿债能力基本趋势升高，且增长速度提升较大。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2)长期偿债能力逐渐降低，公司的债务成本逐渐减少，财务风险也越来越低。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3)本公司总资金周转率，逐年提高，表明公司的经营效率逐渐提高，取得的收入也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逐渐增多。 </w:t>
      </w:r>
    </w:p>
    <w:p>
      <w:pPr>
        <w:keepNext w:val="0"/>
        <w:keepLines w:val="0"/>
        <w:widowControl/>
        <w:suppressLineNumbers w:val="0"/>
        <w:jc w:val="left"/>
      </w:pPr>
    </w:p>
    <w:p>
      <w:pPr>
        <w:pStyle w:val="4"/>
        <w:keepNext w:val="0"/>
        <w:keepLines w:val="0"/>
        <w:widowControl/>
        <w:suppressLineNumbers w:val="0"/>
      </w:pPr>
      <w:bookmarkStart w:id="89" w:name="_Toc490380358"/>
      <w:r>
        <w:t>7.5.3 盈利能力分析</w:t>
      </w:r>
      <w:bookmarkEnd w:id="89"/>
    </w:p>
    <w:tbl>
      <w:tblPr>
        <w:tblStyle w:val="11"/>
        <w:tblW w:w="84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84"/>
        <w:gridCol w:w="2017"/>
        <w:gridCol w:w="2017"/>
        <w:gridCol w:w="1801"/>
      </w:tblGrid>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项目</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第一年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第二年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第三年</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销售利润率</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-345.5%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-40.4%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5.5%</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资产利润率</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-372.0%</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-102.9%</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snapToGrid w:val="0"/>
                <w:color w:val="000000"/>
                <w:kern w:val="0"/>
                <w:sz w:val="20"/>
                <w:szCs w:val="20"/>
                <w:lang w:val="en-US" w:eastAsia="zh-CN" w:bidi="ar"/>
              </w:rPr>
              <w:t>15.2%</w:t>
            </w:r>
          </w:p>
        </w:tc>
      </w:tr>
    </w:tbl>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根据计算公式如下：</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销售利润率=（利润总额/营业收入）×100%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资产利润率=（利润总额/资产平均占有额）×100%</w:t>
      </w:r>
      <w:r>
        <w:rPr>
          <w:rStyle w:val="14"/>
          <w:rFonts w:ascii="宋体" w:hAnsi="宋体" w:eastAsia="宋体" w:cs="宋体"/>
          <w:snapToGrid w:val="0"/>
          <w:color w:val="000000"/>
          <w:kern w:val="0"/>
          <w:sz w:val="24"/>
          <w:szCs w:val="24"/>
          <w:lang w:val="en-US" w:eastAsia="zh-CN" w:bidi="ar"/>
        </w:rPr>
        <w:t xml:space="preserve">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注：</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1)销售利润率：从表中可以看到该指标逐年上升且在第三年由负转正，从而加大了股东投资的欲望，进而使企业的价值升值。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 xml:space="preserve">2)资本利润率：该指标是反映投资者资金收益能力的重要指标之一。它由企业经营活动的盈利水平和资本的运用效率两个因素决定。通过计算发现，第三年企业的资本利润率较第二年上升了很多，这意味着投资者资金收益能力大幅度上升，原因是公司处理好盈利水平、资金周转速度和规模之间的关系。 </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3)成本费用：初期耗费并不多，但鉴于市场占有率过低导致入不敷出；中期随着公司发展，收入逐年大幅增长，成本费用也爆炸式增长（音乐版权的高额定价） ，利润率并没有和营业收入成正比的增长，但到后期拥有了大量版权后成本费用急剧下降。</w:t>
      </w:r>
    </w:p>
    <w:p>
      <w:pPr>
        <w:keepNext w:val="0"/>
        <w:keepLines w:val="0"/>
        <w:widowControl/>
        <w:suppressLineNumbers w:val="0"/>
        <w:jc w:val="left"/>
      </w:pPr>
    </w:p>
    <w:p>
      <w:pPr>
        <w:pStyle w:val="4"/>
        <w:keepNext w:val="0"/>
        <w:keepLines w:val="0"/>
        <w:widowControl/>
        <w:suppressLineNumbers w:val="0"/>
      </w:pPr>
      <w:bookmarkStart w:id="90" w:name="_Toc1927923367"/>
      <w:r>
        <w:t>7.5.4 投资回报率分析</w:t>
      </w:r>
      <w:bookmarkEnd w:id="90"/>
    </w:p>
    <w:tbl>
      <w:tblPr>
        <w:tblStyle w:val="11"/>
        <w:tblW w:w="869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87"/>
        <w:gridCol w:w="1610"/>
        <w:gridCol w:w="1610"/>
        <w:gridCol w:w="1595"/>
        <w:gridCol w:w="1596"/>
      </w:tblGrid>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项目</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第一年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第二年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第三年</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第四年</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税前利润</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-164.8</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-376.6</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535.5</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1800</w:t>
            </w:r>
          </w:p>
        </w:tc>
      </w:tr>
      <w:tr>
        <w:trPr>
          <w:trHeight w:val="90" w:hRule="atLeast"/>
        </w:trPr>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Style w:val="14"/>
                <w:rFonts w:ascii="宋体" w:hAnsi="宋体" w:eastAsia="宋体" w:cs="宋体"/>
                <w:snapToGrid w:val="0"/>
                <w:color w:val="000000"/>
                <w:kern w:val="0"/>
                <w:sz w:val="20"/>
                <w:szCs w:val="20"/>
                <w:lang w:val="en-US" w:eastAsia="zh-CN" w:bidi="ar"/>
              </w:rPr>
              <w:t>投资回报率</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-82.4%</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-90.2%</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-0.3%</w:t>
            </w:r>
          </w:p>
        </w:tc>
        <w:tc>
          <w:tcPr>
            <w:tcW w:w="0" w:type="auto"/>
            <w:tcBorders>
              <w:top w:val="single" w:color="DEE0E3" w:sz="8" w:space="0"/>
              <w:left w:val="single" w:color="DEE0E3" w:sz="8" w:space="0"/>
              <w:bottom w:val="single" w:color="DEE0E3" w:sz="8" w:space="0"/>
              <w:right w:val="single" w:color="DEE0E3" w:sz="8" w:space="0"/>
            </w:tcBorders>
            <w:shd w:val="clear" w:color="auto" w:fill="auto"/>
            <w:tcMar>
              <w:top w:w="160" w:type="dxa"/>
              <w:left w:w="160" w:type="dxa"/>
              <w:bottom w:w="160" w:type="dxa"/>
              <w:right w:w="16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snapToGrid w:val="0"/>
                <w:color w:val="000000"/>
                <w:kern w:val="0"/>
                <w:sz w:val="20"/>
                <w:szCs w:val="20"/>
                <w:lang w:val="en-US" w:eastAsia="zh-CN" w:bidi="ar"/>
              </w:rPr>
              <w:t>54.9%</w:t>
            </w:r>
          </w:p>
        </w:tc>
      </w:tr>
    </w:tbl>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根据计算公式如下：</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投资利润率（ROI）=(年平均利润/投资总额) ×100%</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注：</w:t>
      </w:r>
    </w:p>
    <w:p>
      <w:pPr>
        <w:keepNext w:val="0"/>
        <w:keepLines w:val="0"/>
        <w:widowControl/>
        <w:suppressLineNumbers w:val="0"/>
        <w:jc w:val="left"/>
      </w:pPr>
      <w:r>
        <w:rPr>
          <w:rFonts w:ascii="宋体" w:hAnsi="宋体" w:eastAsia="宋体" w:cs="宋体"/>
          <w:snapToGrid w:val="0"/>
          <w:color w:val="000000"/>
          <w:kern w:val="0"/>
          <w:sz w:val="24"/>
          <w:szCs w:val="24"/>
          <w:lang w:val="en-US" w:eastAsia="zh-CN" w:bidi="ar"/>
        </w:rPr>
        <w:t>基于持续运营假设，本公司的投资致力于长期回报，尽管前期经营不产生投资回报，但在长期投资回报非常丰厚。</w:t>
      </w:r>
    </w:p>
    <w:p>
      <w:pPr>
        <w:spacing w:line="360" w:lineRule="auto"/>
        <w:rPr>
          <w:rStyle w:val="14"/>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2"/>
        <w:keepNext w:val="0"/>
        <w:keepLines w:val="0"/>
        <w:widowControl/>
        <w:suppressLineNumbers w:val="0"/>
      </w:pPr>
      <w:bookmarkStart w:id="91" w:name="_Toc1374763233"/>
      <w:r>
        <w:t>八、团队和人员情况</w:t>
      </w:r>
      <w:bookmarkEnd w:id="91"/>
      <w:r>
        <w:t xml:space="preserve"> </w:t>
      </w:r>
    </w:p>
    <w:p>
      <w:pPr>
        <w:pStyle w:val="3"/>
        <w:keepNext w:val="0"/>
        <w:keepLines w:val="0"/>
        <w:widowControl/>
        <w:suppressLineNumbers w:val="0"/>
      </w:pPr>
      <w:bookmarkStart w:id="92" w:name="_Toc869098958"/>
      <w:r>
        <w:t>8.1 团队背景</w:t>
      </w:r>
      <w:bookmarkEnd w:id="92"/>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本团队成员均来自同济大学，有着共同的目标，拥有用于完成目标的不同能 力，我们就如同人的五官一样，分工明确，发挥各自特长，缺一不可。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我们是一支专业的团队。我们的成员拥有多年不同专业技术背景，凝聚在一 起，发挥各自优势为项目贡献自己的力量。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我们是一支年轻的团队。我们的平均年龄仅有 21 </w:t>
      </w:r>
      <w:bookmarkStart w:id="117" w:name="_GoBack"/>
      <w:bookmarkEnd w:id="117"/>
      <w:r>
        <w:rPr>
          <w:rFonts w:ascii="宋体" w:hAnsi="宋体" w:eastAsia="宋体" w:cs="宋体"/>
          <w:snapToGrid w:val="0"/>
          <w:color w:val="000000"/>
          <w:kern w:val="0"/>
          <w:sz w:val="24"/>
          <w:szCs w:val="24"/>
          <w:lang w:val="en-US" w:eastAsia="zh-CN" w:bidi="ar"/>
        </w:rPr>
        <w:t xml:space="preserve">岁，充满了朝气和创新精神。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 xml:space="preserve">我们是一支专注的团队。我们坚信，好的品牌源自客户的口碑。只有专注，才 能做好产品。 </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我们是一支有梦想的团队。我们来自不同学院，因为一个共同的梦想：做一家真正改变人们生活方式的产品，让音乐真正能够拨动人们的心弦。</w:t>
      </w:r>
    </w:p>
    <w:p>
      <w:pPr>
        <w:pStyle w:val="3"/>
        <w:keepNext w:val="0"/>
        <w:keepLines w:val="0"/>
        <w:widowControl/>
        <w:suppressLineNumbers w:val="0"/>
      </w:pPr>
      <w:bookmarkStart w:id="93" w:name="_Toc1909903859"/>
      <w:r>
        <w:t>8.2 成员具体介绍</w:t>
      </w:r>
      <w:bookmarkEnd w:id="93"/>
    </w:p>
    <w:p>
      <w:r>
        <w:drawing>
          <wp:anchor distT="0" distB="0" distL="114300" distR="114300" simplePos="0" relativeHeight="251661312" behindDoc="0" locked="0" layoutInCell="1" allowOverlap="1">
            <wp:simplePos x="0" y="0"/>
            <wp:positionH relativeFrom="column">
              <wp:posOffset>4159250</wp:posOffset>
            </wp:positionH>
            <wp:positionV relativeFrom="paragraph">
              <wp:posOffset>80645</wp:posOffset>
            </wp:positionV>
            <wp:extent cx="1015365" cy="1407160"/>
            <wp:effectExtent l="0" t="0" r="0" b="0"/>
            <wp:wrapNone/>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9"/>
                    <a:srcRect r="2321" b="2077"/>
                    <a:stretch>
                      <a:fillRect/>
                    </a:stretch>
                  </pic:blipFill>
                  <pic:spPr>
                    <a:xfrm>
                      <a:off x="0" y="0"/>
                      <a:ext cx="1015365" cy="1407160"/>
                    </a:xfrm>
                    <a:prstGeom prst="ellipse">
                      <a:avLst/>
                    </a:prstGeom>
                    <a:noFill/>
                    <a:ln>
                      <a:noFill/>
                    </a:ln>
                  </pic:spPr>
                </pic:pic>
              </a:graphicData>
            </a:graphic>
          </wp:anchor>
        </w:drawing>
      </w:r>
    </w:p>
    <w:p>
      <w:pPr>
        <w:pStyle w:val="4"/>
        <w:keepNext w:val="0"/>
        <w:keepLines w:val="0"/>
        <w:widowControl/>
        <w:suppressLineNumbers w:val="0"/>
      </w:pPr>
      <w:bookmarkStart w:id="94" w:name="_Toc1316086504"/>
      <w:r>
        <w:t>CEO 储岱泽</w:t>
      </w:r>
      <w:bookmarkEnd w:id="94"/>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女</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软件工程本科在读</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在校任软件工程2105班班长，校一等奖学金获得者，曾组织班级活动并带领班级获得过同济大学五育班级建设优秀项目；积极参与并组织社会实践活动，参与“青春助力，西部助学”公益项目，前往西部乡村播撒希望的火种；积极参与创新创业项目，曾参与过国家级创新创业项目“面向中国传统音乐情绪识别的人工智能算法实践与研究”、上海市创新创业项目“社群APP开发”并结题，第十四届蓝桥杯全国软件和信息技术专业人才大赛上海赛区C/C++程序设计大学A组二等奖，全国大学生数学建模竞赛上海市三等奖。除此之外积极参与各类文艺活动，作为舞蹈团的一员、前舞蹈团宣传部部长积极上台演出，有丰富的组织经验，社交面广，现主要负责公司的运营。</w:t>
      </w:r>
    </w:p>
    <w:p>
      <w:pPr>
        <w:pStyle w:val="4"/>
        <w:keepNext w:val="0"/>
        <w:keepLines w:val="0"/>
        <w:widowControl/>
        <w:suppressLineNumbers w:val="0"/>
      </w:pPr>
      <w:bookmarkStart w:id="95" w:name="_Toc384308628"/>
      <w:r>
        <w:drawing>
          <wp:anchor distT="0" distB="0" distL="114300" distR="114300" simplePos="0" relativeHeight="251660288" behindDoc="0" locked="0" layoutInCell="1" allowOverlap="1">
            <wp:simplePos x="0" y="0"/>
            <wp:positionH relativeFrom="column">
              <wp:posOffset>4126230</wp:posOffset>
            </wp:positionH>
            <wp:positionV relativeFrom="paragraph">
              <wp:posOffset>-140335</wp:posOffset>
            </wp:positionV>
            <wp:extent cx="1054735" cy="1381125"/>
            <wp:effectExtent l="0" t="0" r="12065" b="15875"/>
            <wp:wrapNone/>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0"/>
                    <a:stretch>
                      <a:fillRect/>
                    </a:stretch>
                  </pic:blipFill>
                  <pic:spPr>
                    <a:xfrm>
                      <a:off x="0" y="0"/>
                      <a:ext cx="1054735" cy="1381125"/>
                    </a:xfrm>
                    <a:prstGeom prst="ellipse">
                      <a:avLst/>
                    </a:prstGeom>
                    <a:noFill/>
                    <a:ln>
                      <a:noFill/>
                    </a:ln>
                  </pic:spPr>
                </pic:pic>
              </a:graphicData>
            </a:graphic>
          </wp:anchor>
        </w:drawing>
      </w:r>
      <w:r>
        <w:t>CTO 杨滕超</w:t>
      </w:r>
      <w:bookmarkEnd w:id="95"/>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男</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软件工程本科在读</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本人担任同济大学软件学院班级劳动委员，曾在大学期间多次获得校级优秀本科生一等奖学金。作为项目负责人领导一项国家级创新项目“基于稀疏图结构学习的图卷积网络性能提升”并顺利结题，参与多项国家级级创新项目和多项课程团队项目并多次担任组长，有丰富的团队合作和项目开发经验。在社会活动方面，曾获2022年度优秀学生，作为全球开发者先锋大会管理岗志愿者，单学期志愿时长超过20小时。作为一个充满激情、经验丰富的技术领导者，热衷于探索科技前沿并将创新落地应用。一名首席技术官，我专注于驱动企业的数字转型、技术策略规划和团队建设。</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4"/>
        <w:keepNext w:val="0"/>
        <w:keepLines w:val="0"/>
        <w:widowControl/>
        <w:suppressLineNumbers w:val="0"/>
      </w:pPr>
      <w:bookmarkStart w:id="96" w:name="_Toc1591784267"/>
      <w:r>
        <w:drawing>
          <wp:anchor distT="0" distB="0" distL="114300" distR="114300" simplePos="0" relativeHeight="251659264" behindDoc="0" locked="0" layoutInCell="1" allowOverlap="1">
            <wp:simplePos x="0" y="0"/>
            <wp:positionH relativeFrom="column">
              <wp:posOffset>4237990</wp:posOffset>
            </wp:positionH>
            <wp:positionV relativeFrom="paragraph">
              <wp:posOffset>167005</wp:posOffset>
            </wp:positionV>
            <wp:extent cx="918210" cy="1256030"/>
            <wp:effectExtent l="0" t="0" r="21590" b="13970"/>
            <wp:wrapNone/>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1"/>
                    <a:stretch>
                      <a:fillRect/>
                    </a:stretch>
                  </pic:blipFill>
                  <pic:spPr>
                    <a:xfrm>
                      <a:off x="0" y="0"/>
                      <a:ext cx="918210" cy="1256030"/>
                    </a:xfrm>
                    <a:prstGeom prst="ellipse">
                      <a:avLst/>
                    </a:prstGeom>
                    <a:noFill/>
                    <a:ln>
                      <a:noFill/>
                    </a:ln>
                  </pic:spPr>
                </pic:pic>
              </a:graphicData>
            </a:graphic>
          </wp:anchor>
        </w:drawing>
      </w:r>
      <w:r>
        <w:t>CPO 苏家铭</w:t>
      </w:r>
      <w:bookmarkEnd w:id="96"/>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男</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软件工程本科在读</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本人担任同济大学软件学院2101班副班长，曾在大学期间获得校级优秀本科生一等奖学金、校级优秀本科生二等奖学金。作为项目负责人领导一项上海市创新项目“社群APP软件开发”并顺利结题，参与一项校级创新项目和多项课程团队项目并多次担任组长，有丰富的团队合作和项目开发经验。在社会活动方面，曾获2022年度校级军训优秀营员，作为同济大学民族嘉年华志愿者、全球开发者先锋大会管理岗志愿者，单学期志愿时长超过40小时。并且积极参与文体活动，收获同济大学软院杯铜牌等体育/文艺类奖项。在为产品打通市场方面颇有研究，致力提升产品的用户体验，促进业绩成长，善于根据商业智能提升用户价值，现担任产品的首席产品官。</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4"/>
        <w:keepNext w:val="0"/>
        <w:keepLines w:val="0"/>
        <w:widowControl/>
        <w:suppressLineNumbers w:val="0"/>
        <w:spacing w:line="360" w:lineRule="auto"/>
      </w:pPr>
      <w:bookmarkStart w:id="97" w:name="_Toc1914384790"/>
      <w:r>
        <w:drawing>
          <wp:anchor distT="0" distB="0" distL="114300" distR="114300" simplePos="0" relativeHeight="251665408" behindDoc="0" locked="0" layoutInCell="1" allowOverlap="1">
            <wp:simplePos x="0" y="0"/>
            <wp:positionH relativeFrom="column">
              <wp:posOffset>4152265</wp:posOffset>
            </wp:positionH>
            <wp:positionV relativeFrom="paragraph">
              <wp:posOffset>-59055</wp:posOffset>
            </wp:positionV>
            <wp:extent cx="1021715" cy="1403985"/>
            <wp:effectExtent l="0" t="0" r="19685" b="18415"/>
            <wp:wrapNone/>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2"/>
                    <a:stretch>
                      <a:fillRect/>
                    </a:stretch>
                  </pic:blipFill>
                  <pic:spPr>
                    <a:xfrm>
                      <a:off x="0" y="0"/>
                      <a:ext cx="1021715" cy="1403985"/>
                    </a:xfrm>
                    <a:prstGeom prst="ellipse">
                      <a:avLst/>
                    </a:prstGeom>
                    <a:noFill/>
                    <a:ln>
                      <a:noFill/>
                    </a:ln>
                  </pic:spPr>
                </pic:pic>
              </a:graphicData>
            </a:graphic>
          </wp:anchor>
        </w:drawing>
      </w:r>
      <w:r>
        <w:t>CIO 马威</w:t>
      </w:r>
      <w:bookmarkEnd w:id="97"/>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男</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软件工程本科在读</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本人曾在大学期间参与多次上海市级和校级创新创业项目，作为核心成员参与校级创新项目“开源项目社区组成与演化分析”并顺利结题，对于开源项目的人员管理和技术变更有一定理解，此外也多次参与课程项目，有丰富的实际开发经验，且两度获得校级优秀本科生二等奖学金。在社会活动方面，曾参与龙狮协会的舞龙比赛，作为同济大学民族嘉年华志愿者，软件学院迎新晚会场维工作人员等，积极参与包括班级团建活动在内的多项文体活动并发挥积极作用。作为公司的首席信息官（CIO），本人将利用丰富的编程经验和技术专长，推动公司技术架构的优化与创新，确保信息系统的安全、稳定、高效运行，并领导技术团队，推动技术项目的成功实施，为公司创造更多的技术价值和竞争优势。</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4"/>
        <w:keepNext w:val="0"/>
        <w:keepLines w:val="0"/>
        <w:widowControl/>
        <w:suppressLineNumbers w:val="0"/>
        <w:spacing w:line="360" w:lineRule="auto"/>
      </w:pPr>
      <w:bookmarkStart w:id="98" w:name="_Toc1465166176"/>
      <w:r>
        <w:drawing>
          <wp:anchor distT="0" distB="0" distL="114300" distR="114300" simplePos="0" relativeHeight="251662336" behindDoc="0" locked="0" layoutInCell="1" allowOverlap="1">
            <wp:simplePos x="0" y="0"/>
            <wp:positionH relativeFrom="column">
              <wp:posOffset>4178300</wp:posOffset>
            </wp:positionH>
            <wp:positionV relativeFrom="paragraph">
              <wp:posOffset>12065</wp:posOffset>
            </wp:positionV>
            <wp:extent cx="986790" cy="1312545"/>
            <wp:effectExtent l="0" t="0" r="3810" b="8255"/>
            <wp:wrapNone/>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3"/>
                    <a:stretch>
                      <a:fillRect/>
                    </a:stretch>
                  </pic:blipFill>
                  <pic:spPr>
                    <a:xfrm>
                      <a:off x="0" y="0"/>
                      <a:ext cx="986790" cy="1312545"/>
                    </a:xfrm>
                    <a:prstGeom prst="ellipse">
                      <a:avLst/>
                    </a:prstGeom>
                    <a:noFill/>
                    <a:ln>
                      <a:noFill/>
                    </a:ln>
                  </pic:spPr>
                </pic:pic>
              </a:graphicData>
            </a:graphic>
          </wp:anchor>
        </w:drawing>
      </w:r>
      <w:r>
        <w:t>CAO 莫益萌</w:t>
      </w:r>
      <w:bookmarkEnd w:id="98"/>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男</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软件工程本科在读</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本人参与多次上海市级和校级创新创业项目并顺利结题，积累了丰富的经验。在大学期间曾荣获同济大学校级优秀本科生三等奖学金。项目经历丰富，多次参与课程项目并担任组长，并参与了多个实际落地项目的开发。在社会活动方面，本人担任同济大学足迹行者协会的干事，组织和领队了多次活动，展现了卓越的活动组织和风险应对能力，并参与了足迹行者社团管理系统的开发，对系统的需求分析、设计和实施有深入了解。作为公司的首席行政官（CAO），本人将优化行政管理，提升公司内部运营效率，并建立和完善人力资源管理体系，吸引和保留优秀人才，打造高效专业的团队。</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4"/>
        <w:keepNext w:val="0"/>
        <w:keepLines w:val="0"/>
        <w:widowControl/>
        <w:suppressLineNumbers w:val="0"/>
        <w:spacing w:line="360" w:lineRule="auto"/>
      </w:pPr>
      <w:bookmarkStart w:id="99" w:name="_Toc2000423530"/>
      <w:r>
        <w:drawing>
          <wp:anchor distT="0" distB="0" distL="114300" distR="114300" simplePos="0" relativeHeight="251663360" behindDoc="0" locked="0" layoutInCell="1" allowOverlap="1">
            <wp:simplePos x="0" y="0"/>
            <wp:positionH relativeFrom="column">
              <wp:posOffset>4207510</wp:posOffset>
            </wp:positionH>
            <wp:positionV relativeFrom="paragraph">
              <wp:posOffset>-47625</wp:posOffset>
            </wp:positionV>
            <wp:extent cx="970915" cy="1348740"/>
            <wp:effectExtent l="0" t="0" r="19685" b="22860"/>
            <wp:wrapNone/>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4"/>
                    <a:stretch>
                      <a:fillRect/>
                    </a:stretch>
                  </pic:blipFill>
                  <pic:spPr>
                    <a:xfrm>
                      <a:off x="0" y="0"/>
                      <a:ext cx="970915" cy="1348740"/>
                    </a:xfrm>
                    <a:prstGeom prst="ellipse">
                      <a:avLst/>
                    </a:prstGeom>
                    <a:noFill/>
                    <a:ln>
                      <a:noFill/>
                    </a:ln>
                  </pic:spPr>
                </pic:pic>
              </a:graphicData>
            </a:graphic>
          </wp:anchor>
        </w:drawing>
      </w:r>
      <w:r>
        <w:t>COO 张碧滢</w:t>
      </w:r>
      <w:bookmarkEnd w:id="99"/>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女</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工商管理本科在读</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本人担任同济大学2021级工商管理（中法班）组织委员，曾参与上海市级创新创业项目“基于政府购买服务的政府隐性债务测算与分析”并顺利结题，组织并参与了”涞源县消费扶贫调研“的暑期优秀社会实践项目，多次获得校级优秀学生奖学金，在法国ESSEC商学院交换期间，积极参与180° Change Challenge挑战赛，此外还完成了Fila市场分析、YSL策略研究、Daylio数字广告策略等多个项目，拥有丰富的市场分析、产品策略、战略制定经验。作为公司的首席运营官（COO），本人将运用丰富的运营经验和领导能力，负责管理公司的日常运营，确保各项业务活动的顺利进行，实现公司的战略目标。我将领导运营团队，优化流程，提高效率，以确保公司各项运营活动的高效执行。</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drawing>
          <wp:anchor distT="0" distB="0" distL="114300" distR="114300" simplePos="0" relativeHeight="251664384" behindDoc="0" locked="0" layoutInCell="1" allowOverlap="1">
            <wp:simplePos x="0" y="0"/>
            <wp:positionH relativeFrom="column">
              <wp:posOffset>4159250</wp:posOffset>
            </wp:positionH>
            <wp:positionV relativeFrom="paragraph">
              <wp:posOffset>259080</wp:posOffset>
            </wp:positionV>
            <wp:extent cx="1069340" cy="1457960"/>
            <wp:effectExtent l="0" t="0" r="22860" b="15240"/>
            <wp:wrapNone/>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5"/>
                    <a:stretch>
                      <a:fillRect/>
                    </a:stretch>
                  </pic:blipFill>
                  <pic:spPr>
                    <a:xfrm>
                      <a:off x="0" y="0"/>
                      <a:ext cx="1069340" cy="1457960"/>
                    </a:xfrm>
                    <a:prstGeom prst="ellipse">
                      <a:avLst/>
                    </a:prstGeom>
                    <a:noFill/>
                    <a:ln>
                      <a:noFill/>
                    </a:ln>
                  </pic:spPr>
                </pic:pic>
              </a:graphicData>
            </a:graphic>
          </wp:anchor>
        </w:drawing>
      </w:r>
    </w:p>
    <w:p>
      <w:pPr>
        <w:pStyle w:val="4"/>
        <w:keepNext w:val="0"/>
        <w:keepLines w:val="0"/>
        <w:widowControl/>
        <w:suppressLineNumbers w:val="0"/>
        <w:spacing w:line="360" w:lineRule="auto"/>
      </w:pPr>
      <w:bookmarkStart w:id="100" w:name="_Toc114291278"/>
      <w:r>
        <w:t>CFO 曹伟</w:t>
      </w:r>
      <w:bookmarkEnd w:id="100"/>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男</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工商管理本科在读</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本人多次参与商科竞赛，积累了丰富的经验，熟练运用SPSS、SQL、Stata等进行数据分析。在全国大学生商科综合能力大赛中，带领4人团队使用赤鸿国际商业模拟软件模拟公司运营，在SimTrade中成功将金融理论应用于实践，并取得了优异成绩。此外，本人在商业分析项目中，利用Python进行超市销售数据分析，包括数据清洗、统计分析和可视化展示，以及利用机器学习模型推断客户满意度并提出销售策略建议。作为公司的首席财务官（CFO），本人将运用扎实的财务知识和广泛的商业洞察力，领导财务团队，确保公司财务战略的制定和执行，优化财务流程，降低成本，提高效率，为公司创造持续的财务价值和竞争优势。</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2"/>
        <w:keepNext w:val="0"/>
        <w:keepLines w:val="0"/>
        <w:widowControl/>
        <w:suppressLineNumbers w:val="0"/>
        <w:spacing w:line="360" w:lineRule="auto"/>
      </w:pPr>
      <w:bookmarkStart w:id="101" w:name="_Toc1043128928"/>
      <w:r>
        <w:t>九、风险与对策</w:t>
      </w:r>
      <w:bookmarkEnd w:id="101"/>
      <w:r>
        <w:t xml:space="preserve"> </w:t>
      </w:r>
    </w:p>
    <w:p>
      <w:pPr>
        <w:pStyle w:val="3"/>
        <w:keepNext w:val="0"/>
        <w:keepLines w:val="0"/>
        <w:widowControl/>
        <w:suppressLineNumbers w:val="0"/>
        <w:spacing w:line="360" w:lineRule="auto"/>
      </w:pPr>
      <w:bookmarkStart w:id="102" w:name="_Toc1958882435"/>
      <w:r>
        <w:t>9.1 产品风险</w:t>
      </w:r>
      <w:bookmarkEnd w:id="102"/>
    </w:p>
    <w:p>
      <w:pPr>
        <w:pStyle w:val="4"/>
        <w:keepNext w:val="0"/>
        <w:keepLines w:val="0"/>
        <w:widowControl/>
        <w:suppressLineNumbers w:val="0"/>
        <w:spacing w:line="360" w:lineRule="auto"/>
      </w:pPr>
      <w:bookmarkStart w:id="103" w:name="_Toc2012776535"/>
      <w:r>
        <w:t>9.1.1 风险预测</w:t>
      </w:r>
      <w:bookmarkEnd w:id="103"/>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音乐疗法作为一种情绪治疗工具，面临着个性化挑战。每个人对音乐的情绪反应都不同，这取决于他们的音乐偏好、性格特征、生活经历和文化背景。音乐推荐系统如果缺乏足够的个性化能力，可能无法准确匹配用户需求。推荐的音乐不仅可能对特定用户无效，还可能引发负面情绪。例如，一首可能缓解焦虑的曲子，可能在某些人身上产生悲伤或孤独感。</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虽然许多研究表明音乐疗法可以有效缓解压力、焦虑和抑郁，但其具体的机制和实际效果仍需要进一步研究。关于不同音乐类型对情绪的具体影响、疗效的持续时间等问题，仍然存在知识空白。科学依据的不足可能导致音乐推荐系统的策略存在偏差，最终影响疗效。</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此外，文化差异对音乐疗法的效果也有显著影响。音乐的接受度和情绪反应与文化背景密切相关。不同文化背景下，人们对音乐的偏好和理解方式各异。推荐的音乐如果没有充分考虑文化差异，可能导致全球范围的用户无法获得理想效果，甚至产生排斥或反感情绪。</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数据隐私和安全是另一个重大风险。音乐疗法需要采集用户的情绪、心理健康和音乐偏好等敏感数据。这些数据的隐私性很高，处理不当或数据泄露将对用户的心理状态和生活产生负面影响。数据滥用或泄露也可能对公司的声誉造成损害，并可能引发法律纠纷。</w:t>
      </w:r>
    </w:p>
    <w:p>
      <w:pPr>
        <w:pStyle w:val="4"/>
        <w:keepNext w:val="0"/>
        <w:keepLines w:val="0"/>
        <w:widowControl/>
        <w:suppressLineNumbers w:val="0"/>
        <w:spacing w:line="360" w:lineRule="auto"/>
      </w:pPr>
      <w:bookmarkStart w:id="104" w:name="_Toc1572816201"/>
      <w:r>
        <w:t>9.1.2风险控制</w:t>
      </w:r>
      <w:bookmarkEnd w:id="104"/>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为了应对这些风险，首先需要提供更定制化的音乐推荐方案。通过深入分析用户的情绪数据、音乐偏好、性格特征和文化背景，结合机器学习算法和心理学模型，确保音乐疗法在不同用户群体中都具有高度的个性化效果。用户反馈机制也至关重要，通过持续优化推荐策略可以不断提升疗效。</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与心理学家、音乐治疗师和科研机构合作，深入研究不同音乐类型在各种情绪状态下的实际影响，以加深对音乐疗法科学依据的理解。同时，通过实验数据和用户反馈进一步完善音乐疗法的策略和机制，为产品提供可靠的理论和实践指导。</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灵活设计音乐疗法方案时，应充分考虑不同文化背景的用户需求。通过用户调查与区域性研究，确保音乐推荐系统能够灵活适应不同文化环境，并根据不同文化背景制定相应的音乐推荐方案，从而提高用户接受度和疗效。</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最后，数据保护需要严格执行，采用高级别的加密和匿名化技术确保用户数据在传输和存储过程中保持安全。制定透明的隐私政策和数据使用协议，确保用户在提供数据前充分知情并明确授权。同时，建立数据安全应急预案，防范数据泄露风险并及时处理潜在安全问题。</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这些措施将有助于应对音乐疗法在心理健康方面的潜在风险，确保为用户提供更精准和有效的情绪管理服务。</w:t>
      </w:r>
    </w:p>
    <w:p>
      <w:pPr>
        <w:pStyle w:val="3"/>
        <w:keepNext w:val="0"/>
        <w:keepLines w:val="0"/>
        <w:widowControl/>
        <w:suppressLineNumbers w:val="0"/>
        <w:spacing w:line="360" w:lineRule="auto"/>
      </w:pPr>
      <w:bookmarkStart w:id="105" w:name="_Toc945679284"/>
      <w:r>
        <w:t>9.2 市场风险</w:t>
      </w:r>
      <w:bookmarkEnd w:id="105"/>
    </w:p>
    <w:p>
      <w:pPr>
        <w:pStyle w:val="4"/>
        <w:keepNext w:val="0"/>
        <w:keepLines w:val="0"/>
        <w:widowControl/>
        <w:suppressLineNumbers w:val="0"/>
        <w:spacing w:line="360" w:lineRule="auto"/>
      </w:pPr>
      <w:bookmarkStart w:id="106" w:name="_Toc505254741"/>
      <w:r>
        <w:t>9.2.1 风险预测</w:t>
      </w:r>
      <w:bookmarkEnd w:id="106"/>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首先，产品一旦投入市场后可能会面临不适应市场需求的挑战，例如遇到实力强大的竞争对手。产品的价格风险受到成本、质量和声誉等因素的影响。由于市场容量调查方法不当，无法准确了解用户对实验室仪器产品的需求，导致产品设计超出用户实际需求而增加公司的投资风险。</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其次，高投资回报将吸引大量竞争者进入市场，竞争态势的变化可能带来多方面风险。这些竞争者可能会影响公司在目标市场的市场份额，挤压企业的生存空间，同时竞争态势也可能改变产品的市场售价，对公司利润造成波动。这些挑战需要公司做好应对措施，以确保在竞争激烈的市场环境中保持竞争力和盈利能力。</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4"/>
        <w:keepNext w:val="0"/>
        <w:keepLines w:val="0"/>
        <w:widowControl/>
        <w:suppressLineNumbers w:val="0"/>
        <w:spacing w:line="360" w:lineRule="auto"/>
      </w:pPr>
      <w:bookmarkStart w:id="107" w:name="_Toc666091749"/>
      <w:r>
        <w:t>9.2.2风险控制</w:t>
      </w:r>
      <w:bookmarkEnd w:id="107"/>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针对市场开拓风险，本公司计划加大宣传力度，通过门户网站、行业期刊等宣传平台展示公司的技术优势，并加强与用户的联系，提供优质服务，以树立良好的品牌形象。此外，公司将对实验室智能仪器进行风险诊断，加强市场意识，做出整体规划，派遣专业人员搜集、处理、调查市场信息和产品发展趋势，从而更好地把握市场动态和需求，建立技术壁垒，提高企业竞争力，以增强抗风险能力。</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随后，公司计划充分利用先入者优势和精心设计的营销策略来控制市场份额，通过高品质的仪器产品和卓越的售后服务与客户建立长期合作关系，培养客户忠诚度以维持稳定的销售量。同时，公司将努力缩短产品的导入期和成长期，通过提高研发实力来保持利润增长，以在其他竞争对手作出反应之前，抢占有利的市场地位。</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通过这些计划和措施，公司将更有信心有效地处理市场开拓风险和竞争压力，建立起更稳健和具竞争优势的市场地位。</w:t>
      </w:r>
    </w:p>
    <w:p>
      <w:pPr>
        <w:pStyle w:val="3"/>
        <w:keepNext w:val="0"/>
        <w:keepLines w:val="0"/>
        <w:widowControl/>
        <w:suppressLineNumbers w:val="0"/>
        <w:spacing w:line="360" w:lineRule="auto"/>
      </w:pPr>
      <w:bookmarkStart w:id="108" w:name="_Toc171773632"/>
      <w:r>
        <w:t>9.3 客户风险</w:t>
      </w:r>
      <w:bookmarkEnd w:id="108"/>
    </w:p>
    <w:p>
      <w:pPr>
        <w:pStyle w:val="4"/>
        <w:keepNext w:val="0"/>
        <w:keepLines w:val="0"/>
        <w:widowControl/>
        <w:suppressLineNumbers w:val="0"/>
        <w:spacing w:line="360" w:lineRule="auto"/>
      </w:pPr>
      <w:bookmarkStart w:id="109" w:name="_Toc781411456"/>
      <w:r>
        <w:t>9.3.1 风险预测</w:t>
      </w:r>
      <w:bookmarkEnd w:id="109"/>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在心理健康领域的音乐疗法中，客户风险主要集中在用户接受度、有效性和持续使用等方面。首先，音乐疗法可能难以被所有用户所接受。一部分用户可能对音乐疗法存在偏见或不信任，认为其治疗效果有限，尤其是对音乐疗法缺乏了解的用户，或者在传统心理治疗中已有固定倾向的群体。此外，用户可能会因未能明显感受到音乐疗法的积极效果，而放弃继续使用，从而影响客户留存率。</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第二，客户在使用音乐推荐系统时，存在与音乐疗法效果不匹配的风险。如果系统无法有效捕捉用户的情绪变化、偏好和需求，或者个性化推荐方案不够精准，就可能导致推荐音乐无法有效改善用户的情绪问题。这会影响用户对疗法的信心，使得系统的实际效果难以达到预期。</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第三，系统的技术复杂性和操作门槛也可能导致用户在使用过程中感到不便或混乱。如果用户体验不佳，音乐疗法的潜在价值难以充分体现，也可能阻碍客户持续使用并影响整体的接受度。</w:t>
      </w:r>
    </w:p>
    <w:p>
      <w:pPr>
        <w:pStyle w:val="4"/>
        <w:keepNext w:val="0"/>
        <w:keepLines w:val="0"/>
        <w:widowControl/>
        <w:suppressLineNumbers w:val="0"/>
        <w:spacing w:line="360" w:lineRule="auto"/>
      </w:pPr>
      <w:bookmarkStart w:id="110" w:name="_Toc1319839587"/>
      <w:r>
        <w:t>9.3.2风险控制</w:t>
      </w:r>
      <w:bookmarkEnd w:id="110"/>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为了控制客户风险，首先需要通过市场教育和用户引导来提高用户对音乐疗法的认知度和信任感。可以发布科普文章、举办在线讲座或提供试用体验，让用户更好地了解音乐疗法的潜在价值，帮助其形成对疗法的正确认知。必要时可以借助医疗和心理健康专家的支持，提高科普内容的权威性和影响力。</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其次，优化音乐推荐系统的个性化方案是确保疗效和用户信心的关键。通过持续收集用户的情绪变化和偏好数据，不断改进算法模型，以提供更准确的音乐推荐。同时，通过用户反馈渠道了解用户体验，针对不同用户的需求和偏好调整推荐策略，以最大程度提升疗效。</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另外，在系统设计和用户界面方面，需要确保音乐推荐系统的操作简单、直观且人性化。提供清晰的操作指导或教程，让用户能够快速上手，轻松完成音乐疗法的设置和选择。同时，通过提供个性化的提示、建议或每日推送，鼓励用户养成持续使用的习惯，提高客户留存率。</w:t>
      </w:r>
    </w:p>
    <w:p>
      <w:pPr>
        <w:keepNext w:val="0"/>
        <w:keepLines w:val="0"/>
        <w:widowControl/>
        <w:suppressLineNumbers w:val="0"/>
        <w:spacing w:line="360" w:lineRule="auto"/>
        <w:ind w:left="0" w:firstLine="420"/>
        <w:jc w:val="left"/>
      </w:pPr>
      <w:r>
        <w:rPr>
          <w:rFonts w:ascii="宋体" w:hAnsi="宋体" w:eastAsia="宋体" w:cs="宋体"/>
          <w:snapToGrid w:val="0"/>
          <w:color w:val="000000"/>
          <w:kern w:val="0"/>
          <w:sz w:val="24"/>
          <w:szCs w:val="24"/>
          <w:lang w:val="en-US" w:eastAsia="zh-CN" w:bidi="ar"/>
        </w:rPr>
        <w:t>综合以上策略，能够帮助音乐疗法的推荐系统更好地应对客户风险，增强用户接受度和信任感，从而实现更高效的情绪管理效果。</w:t>
      </w:r>
    </w:p>
    <w:p>
      <w:pPr>
        <w:keepNext w:val="0"/>
        <w:keepLines w:val="0"/>
        <w:widowControl/>
        <w:suppressLineNumbers w:val="0"/>
        <w:spacing w:line="360" w:lineRule="auto"/>
        <w:jc w:val="left"/>
      </w:pPr>
    </w:p>
    <w:p>
      <w:pPr>
        <w:pStyle w:val="3"/>
        <w:keepNext w:val="0"/>
        <w:keepLines w:val="0"/>
        <w:widowControl/>
        <w:suppressLineNumbers w:val="0"/>
        <w:spacing w:line="360" w:lineRule="auto"/>
      </w:pPr>
      <w:bookmarkStart w:id="111" w:name="_Toc1185348846"/>
      <w:r>
        <w:t>9.4 管理风险</w:t>
      </w:r>
      <w:bookmarkEnd w:id="111"/>
    </w:p>
    <w:p>
      <w:pPr>
        <w:pStyle w:val="4"/>
        <w:keepNext w:val="0"/>
        <w:keepLines w:val="0"/>
        <w:widowControl/>
        <w:suppressLineNumbers w:val="0"/>
        <w:spacing w:line="360" w:lineRule="auto"/>
      </w:pPr>
      <w:bookmarkStart w:id="112" w:name="_Toc2099745150"/>
      <w:r>
        <w:t>9.4.1 风险预测</w:t>
      </w:r>
      <w:bookmarkEnd w:id="112"/>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在高科技时代，技术的迭代速度快，对于实施音乐推荐的公司而言，信息和技术是关键资源，而掌握这些技术的人才更显重要。企业的成功运营不仅取决于制定目标、执行任务、服务客户的能力，还需依赖IT专家确保稳定可靠的技术环境，从而在市场中保持竞争优势。</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企业的成长速度主要取决于正确预判技术发展趋势及迅速应对市场变化的能力。高水平的计算机应用及仪器技术开发人才、系统集成工程人才、管理人才等将成为宝贵资源。随着移动互联网市场竞争的激烈，对这些人才的需求将不断增加。若公司核心人才大量流失，无法吸引优秀人才，将导致公司逐渐失去竞争优势。因此，在风险预测阶段，公司需要关注人才流失情况、市场趋势和竞争对手动态，以及未来技术发展方向，确保能够对潜在风险有所准备。</w:t>
      </w:r>
    </w:p>
    <w:p>
      <w:pPr>
        <w:pStyle w:val="4"/>
        <w:keepNext w:val="0"/>
        <w:keepLines w:val="0"/>
        <w:widowControl/>
        <w:suppressLineNumbers w:val="0"/>
        <w:spacing w:line="360" w:lineRule="auto"/>
      </w:pPr>
      <w:bookmarkStart w:id="113" w:name="_Toc817964899"/>
      <w:r>
        <w:t>9.4.2风险控制</w:t>
      </w:r>
      <w:bookmarkEnd w:id="113"/>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在风险控制方面，公司可以采取一系列详细措施来有效管理和最小化潜在风险。首先，建立科学的管理体系至关重要。这包括确保公司设定明确的目标和战略，并建立有效的监控机制来跟踪实施情况。此外，公司应设立详细的流程和标准操作程序，以规范各项业务活动，降低管理风险。激励政策也是重要的一环，公司可以实施奖励机制，激励员工参与风险管理和提出创新解决方案，从而建立积极的风险管理文化。</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其次，在团队建设方面，提倡专业化分工并平衡个人领导作用与团队协作至关重要。通过清晰的职责分工和任务分配，可以确保每个员工明确自己的工作职责，从而减少管理混乱和错误发生的可能性。同时，培养团队协作意识，建立团队共识和沟通机制，有助于提高团队整体的风险应对能力。积极借鉴他人优秀管理经验和及时总结内部管理问题也是重要的控制措施，公司需要不断学习借鉴其他成功企业的经验，建立自身的管理优势，并定期总结内部管理问题，及时找出问题根源，避免风险扩大。</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r>
        <w:rPr>
          <w:rFonts w:ascii="宋体" w:hAnsi="宋体" w:eastAsia="宋体" w:cs="宋体"/>
          <w:snapToGrid w:val="0"/>
          <w:color w:val="000000"/>
          <w:kern w:val="0"/>
          <w:sz w:val="24"/>
          <w:szCs w:val="24"/>
          <w:lang w:val="en-US" w:eastAsia="zh-CN" w:bidi="ar"/>
        </w:rPr>
        <w:t>另外，加强员工培训和不断提升管理水平也是有效的风险控制途径。公司可以投资于员工持续培训和教育，提高员工的专业知识和技能水平，以更好地适应竞争激烈的商业环境。此外，企业与高校、研究机构合作，实行产－学－研相结合的模式，有助于促进产学研深度结合，提高公司在技术创新和人才培养方面的竞争力。借助外部资源和专业知识，有助于解决公司在发展过程中的技术难题和提升创新能力。</w:t>
      </w:r>
    </w:p>
    <w:p>
      <w:pPr>
        <w:keepNext w:val="0"/>
        <w:keepLines w:val="0"/>
        <w:widowControl/>
        <w:suppressLineNumbers w:val="0"/>
        <w:spacing w:line="360" w:lineRule="auto"/>
        <w:jc w:val="left"/>
        <w:rPr>
          <w:rFonts w:ascii="宋体" w:hAnsi="宋体" w:eastAsia="宋体" w:cs="宋体"/>
          <w:snapToGrid w:val="0"/>
          <w:color w:val="000000"/>
          <w:kern w:val="0"/>
          <w:sz w:val="24"/>
          <w:szCs w:val="24"/>
          <w:lang w:val="en-US" w:eastAsia="zh-CN" w:bidi="ar"/>
        </w:rPr>
      </w:pPr>
    </w:p>
    <w:p>
      <w:pPr>
        <w:pStyle w:val="3"/>
        <w:keepNext w:val="0"/>
        <w:keepLines w:val="0"/>
        <w:widowControl/>
        <w:suppressLineNumbers w:val="0"/>
        <w:spacing w:line="360" w:lineRule="auto"/>
      </w:pPr>
      <w:bookmarkStart w:id="114" w:name="_Toc1493233046"/>
      <w:r>
        <w:t>9.5 资金风险</w:t>
      </w:r>
      <w:bookmarkEnd w:id="114"/>
    </w:p>
    <w:p>
      <w:pPr>
        <w:pStyle w:val="4"/>
        <w:keepNext w:val="0"/>
        <w:keepLines w:val="0"/>
        <w:widowControl/>
        <w:suppressLineNumbers w:val="0"/>
        <w:spacing w:line="360" w:lineRule="auto"/>
      </w:pPr>
      <w:bookmarkStart w:id="115" w:name="_Toc1273905280"/>
      <w:r>
        <w:t>9.5.1 风险预测</w:t>
      </w:r>
      <w:bookmarkEnd w:id="115"/>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宏观环境的变化会导致利率波动，增加企业筹资成本。不合理的企业筹资结构可能使再融资难以实现，导致资金链断裂，从而使企业陷入经营困境。</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情形一：在公司初期创立和运营阶段，需要大量资金用于维持技术优势和开拓市场。如果销售量低于预期，可能导致经营现金流出现负数的情况。</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情形二：项目实施过程中资金短缺会严重影响项目进度。在企业初创阶段，开拓市场需要大量资金投入。若产品销售低于预期，可能导致企业资金周转困难，使得到期债务无法偿还或者应付账款无法及时支付，进而影响企业信誉，制约未来融资渠道的打开。</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这些财务挑战需要公司重视，并采取合适措施，如合理规划资金运用、建立稳健的资金管理机制，以确保企业在面对不确定的外部环境时能够稳健应对，维持良好的财务状况和发展势头。</w:t>
      </w:r>
    </w:p>
    <w:p>
      <w:pPr>
        <w:pStyle w:val="4"/>
        <w:keepNext w:val="0"/>
        <w:keepLines w:val="0"/>
        <w:widowControl/>
        <w:suppressLineNumbers w:val="0"/>
        <w:spacing w:line="360" w:lineRule="auto"/>
      </w:pPr>
      <w:bookmarkStart w:id="116" w:name="_Toc114080370"/>
      <w:r>
        <w:t>9.5.2风险控制</w:t>
      </w:r>
      <w:bookmarkEnd w:id="116"/>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在管理现金流方面，公司应充分准备前期融资工作，以便在出现资金缺口时能及时募集新资金。一个应对策略是通过外部增资来解决问题，要有计划地进行增资。增资的对象可包括原有股东和公司员工（结合员工激励机制）。此外，公司也可以考虑引入创业投资或中小企业贷款。若这些方法不可行，公司备选方案包括原股东申请青年创业贷款，或积极寻找有意向投资公司的个人，邀请其入股。</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确定最佳的现金持有量，并加快应收账款的回收进程以提高周转率是重要的财务策略。此外，考虑到资金回笼的时点应在还款截止日期之前以确定贷款日期。</w:t>
      </w:r>
    </w:p>
    <w:p>
      <w:pPr>
        <w:keepNext w:val="0"/>
        <w:keepLines w:val="0"/>
        <w:widowControl/>
        <w:suppressLineNumbers w:val="0"/>
        <w:spacing w:line="360" w:lineRule="auto"/>
        <w:jc w:val="left"/>
      </w:pPr>
      <w:r>
        <w:rPr>
          <w:rFonts w:ascii="宋体" w:hAnsi="宋体" w:eastAsia="宋体" w:cs="宋体"/>
          <w:snapToGrid w:val="0"/>
          <w:color w:val="000000"/>
          <w:kern w:val="0"/>
          <w:sz w:val="24"/>
          <w:szCs w:val="24"/>
          <w:lang w:val="en-US" w:eastAsia="zh-CN" w:bidi="ar"/>
        </w:rPr>
        <w:t>通过评估偿债能力指标，公司确保偿债能力较强。鉴于行业风险和风险投资的谨慎性原则，为避免发生无法偿还债务的情况，公司愿意牺牲一定的管理运营能力，采取更加保守的财务制度。这些措施将有助于公司应对资金压力和风险，保持财务稳健，以支持业务发展。</w:t>
      </w:r>
    </w:p>
    <w:p>
      <w:pPr>
        <w:pStyle w:val="6"/>
      </w:pPr>
    </w:p>
    <w:sectPr>
      <w:pgSz w:w="11906" w:h="16839"/>
      <w:pgMar w:top="1440" w:right="1800" w:bottom="1440" w:left="180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Beirut">
    <w:panose1 w:val="00000600000000000000"/>
    <w:charset w:val="00"/>
    <w:family w:val="auto"/>
    <w:pitch w:val="default"/>
    <w:sig w:usb0="00000003" w:usb1="00000000" w:usb2="00000000" w:usb3="00000000" w:csb0="00000001" w:csb1="00000000"/>
  </w:font>
  <w:font w:name="Bahnschrift">
    <w:altName w:val="苹方-简"/>
    <w:panose1 w:val="020B0502040204020203"/>
    <w:charset w:val="00"/>
    <w:family w:val="auto"/>
    <w:pitch w:val="default"/>
    <w:sig w:usb0="00000000" w:usb1="00000000" w:usb2="00000000" w:usb3="00000000" w:csb0="2000019F" w:csb1="00000000"/>
  </w:font>
  <w:font w:name="PingFang SC">
    <w:panose1 w:val="020B0400000000000000"/>
    <w:charset w:val="86"/>
    <w:family w:val="auto"/>
    <w:pitch w:val="default"/>
    <w:sig w:usb0="A00002FF" w:usb1="7ACFFDFB" w:usb2="00000017"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冬青黑体简体中文">
    <w:panose1 w:val="020B0300000000000000"/>
    <w:charset w:val="86"/>
    <w:family w:val="auto"/>
    <w:pitch w:val="default"/>
    <w:sig w:usb0="A00002BF" w:usb1="1ACF7CFA" w:usb2="00000016" w:usb3="00000000" w:csb0="00060007"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Tahoma">
    <w:panose1 w:val="020B0604030504040204"/>
    <w:charset w:val="00"/>
    <w:family w:val="auto"/>
    <w:pitch w:val="default"/>
    <w:sig w:usb0="E1002AFF" w:usb1="C000605B" w:usb2="00000029" w:usb3="00000000" w:csb0="200101FF" w:csb1="20280000"/>
  </w:font>
  <w:font w:name="Arial Bold">
    <w:panose1 w:val="020B0604020202090204"/>
    <w:charset w:val="00"/>
    <w:family w:val="auto"/>
    <w:pitch w:val="default"/>
    <w:sig w:usb0="E0000AFF" w:usb1="00007843" w:usb2="00000001" w:usb3="00000000" w:csb0="400001BF" w:csb1="DFF70000"/>
  </w:font>
  <w:font w:name="黑体">
    <w:altName w:val="汉仪中黑KW"/>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B1hSiUMwIAAGMEAAAOAAAAAAAAAAEAIAAA&#10;ADUBAABkcnMvZTJvRG9jLnhtbFBLBQYAAAAABgAGAFkBAADa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r>
      <w:drawing>
        <wp:anchor distT="0" distB="0" distL="0" distR="0" simplePos="0" relativeHeight="251660288" behindDoc="1" locked="0" layoutInCell="0" allowOverlap="1">
          <wp:simplePos x="0" y="0"/>
          <wp:positionH relativeFrom="page">
            <wp:posOffset>0</wp:posOffset>
          </wp:positionH>
          <wp:positionV relativeFrom="page">
            <wp:posOffset>0</wp:posOffset>
          </wp:positionV>
          <wp:extent cx="7560310" cy="10692130"/>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
                  <a:stretch>
                    <a:fillRect/>
                  </a:stretch>
                </pic:blipFill>
                <pic:spPr>
                  <a:xfrm>
                    <a:off x="0" y="0"/>
                    <a:ext cx="7560309" cy="1069213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3E7172"/>
    <w:multiLevelType w:val="singleLevel"/>
    <w:tmpl w:val="9F3E7172"/>
    <w:lvl w:ilvl="0" w:tentative="0">
      <w:start w:val="1"/>
      <w:numFmt w:val="decimal"/>
      <w:suff w:val="space"/>
      <w:lvlText w:val="%1."/>
      <w:lvlJc w:val="left"/>
    </w:lvl>
  </w:abstractNum>
  <w:abstractNum w:abstractNumId="1">
    <w:nsid w:val="BD680931"/>
    <w:multiLevelType w:val="singleLevel"/>
    <w:tmpl w:val="BD680931"/>
    <w:lvl w:ilvl="0" w:tentative="0">
      <w:start w:val="1"/>
      <w:numFmt w:val="decimal"/>
      <w:suff w:val="space"/>
      <w:lvlText w:val="%1."/>
      <w:lvlJc w:val="left"/>
    </w:lvl>
  </w:abstractNum>
  <w:abstractNum w:abstractNumId="2">
    <w:nsid w:val="BEB3B1C8"/>
    <w:multiLevelType w:val="singleLevel"/>
    <w:tmpl w:val="BEB3B1C8"/>
    <w:lvl w:ilvl="0" w:tentative="0">
      <w:start w:val="1"/>
      <w:numFmt w:val="decimal"/>
      <w:suff w:val="space"/>
      <w:lvlText w:val="%1."/>
      <w:lvlJc w:val="left"/>
    </w:lvl>
  </w:abstractNum>
  <w:abstractNum w:abstractNumId="3">
    <w:nsid w:val="DF7951BC"/>
    <w:multiLevelType w:val="singleLevel"/>
    <w:tmpl w:val="DF7951BC"/>
    <w:lvl w:ilvl="0" w:tentative="0">
      <w:start w:val="1"/>
      <w:numFmt w:val="decimal"/>
      <w:suff w:val="space"/>
      <w:lvlText w:val="%1."/>
      <w:lvlJc w:val="left"/>
    </w:lvl>
  </w:abstractNum>
  <w:abstractNum w:abstractNumId="4">
    <w:nsid w:val="E79F2054"/>
    <w:multiLevelType w:val="singleLevel"/>
    <w:tmpl w:val="E79F2054"/>
    <w:lvl w:ilvl="0" w:tentative="0">
      <w:start w:val="1"/>
      <w:numFmt w:val="decimal"/>
      <w:suff w:val="space"/>
      <w:lvlText w:val="%1."/>
      <w:lvlJc w:val="left"/>
    </w:lvl>
  </w:abstractNum>
  <w:abstractNum w:abstractNumId="5">
    <w:nsid w:val="F0DE1620"/>
    <w:multiLevelType w:val="singleLevel"/>
    <w:tmpl w:val="F0DE1620"/>
    <w:lvl w:ilvl="0" w:tentative="0">
      <w:start w:val="1"/>
      <w:numFmt w:val="decimal"/>
      <w:suff w:val="space"/>
      <w:lvlText w:val="%1."/>
      <w:lvlJc w:val="left"/>
    </w:lvl>
  </w:abstractNum>
  <w:abstractNum w:abstractNumId="6">
    <w:nsid w:val="F3FD3596"/>
    <w:multiLevelType w:val="singleLevel"/>
    <w:tmpl w:val="F3FD3596"/>
    <w:lvl w:ilvl="0" w:tentative="0">
      <w:start w:val="1"/>
      <w:numFmt w:val="decimal"/>
      <w:suff w:val="space"/>
      <w:lvlText w:val="%1."/>
      <w:lvlJc w:val="left"/>
    </w:lvl>
  </w:abstractNum>
  <w:abstractNum w:abstractNumId="7">
    <w:nsid w:val="FD6A0CBB"/>
    <w:multiLevelType w:val="singleLevel"/>
    <w:tmpl w:val="FD6A0CBB"/>
    <w:lvl w:ilvl="0" w:tentative="0">
      <w:start w:val="1"/>
      <w:numFmt w:val="decimal"/>
      <w:suff w:val="space"/>
      <w:lvlText w:val="%1."/>
      <w:lvlJc w:val="left"/>
    </w:lvl>
  </w:abstractNum>
  <w:num w:numId="1">
    <w:abstractNumId w:val="1"/>
  </w:num>
  <w:num w:numId="2">
    <w:abstractNumId w:val="4"/>
  </w:num>
  <w:num w:numId="3">
    <w:abstractNumId w:val="2"/>
  </w:num>
  <w:num w:numId="4">
    <w:abstractNumId w:val="0"/>
  </w:num>
  <w:num w:numId="5">
    <w:abstractNumId w:val="6"/>
  </w:num>
  <w:num w:numId="6">
    <w:abstractNumId w:val="3"/>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docVars>
    <w:docVar w:name="commondata" w:val="eyJoZGlkIjoiNTM5OGFiOWZlNDQ5MTAyMTMxYTdlYTVhNjUwODEzM2IifQ=="/>
  </w:docVars>
  <w:rsids>
    <w:rsidRoot w:val="00000000"/>
    <w:rsid w:val="1DBD10B6"/>
    <w:rsid w:val="1E9D3438"/>
    <w:rsid w:val="2D2105E2"/>
    <w:rsid w:val="33EFC6A3"/>
    <w:rsid w:val="3DFF5633"/>
    <w:rsid w:val="5EEB1C75"/>
    <w:rsid w:val="6031207B"/>
    <w:rsid w:val="7B5F6142"/>
    <w:rsid w:val="7F367D67"/>
    <w:rsid w:val="9F3B5233"/>
    <w:rsid w:val="BA6FEF12"/>
    <w:rsid w:val="BF7F24A8"/>
    <w:rsid w:val="DFBEBC03"/>
    <w:rsid w:val="F7AF48E0"/>
    <w:rsid w:val="F7FF783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3">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6">
    <w:name w:val="Body Text"/>
    <w:basedOn w:val="1"/>
    <w:semiHidden/>
    <w:qFormat/>
    <w:uiPriority w:val="0"/>
    <w:rPr>
      <w:rFonts w:ascii="Arial" w:hAnsi="Arial" w:eastAsia="Arial" w:cs="Arial"/>
      <w:sz w:val="21"/>
      <w:szCs w:val="21"/>
      <w:lang w:val="en-US" w:eastAsia="en-US" w:bidi="ar-SA"/>
    </w:rPr>
  </w:style>
  <w:style w:type="paragraph" w:styleId="7">
    <w:name w:val="toc 3"/>
    <w:basedOn w:val="1"/>
    <w:next w:val="1"/>
    <w:uiPriority w:val="0"/>
    <w:pPr>
      <w:ind w:left="840" w:leftChars="400"/>
    </w:pPr>
  </w:style>
  <w:style w:type="paragraph" w:styleId="8">
    <w:name w:val="footer"/>
    <w:basedOn w:val="1"/>
    <w:uiPriority w:val="0"/>
    <w:pPr>
      <w:tabs>
        <w:tab w:val="center" w:pos="4153"/>
        <w:tab w:val="right" w:pos="8306"/>
      </w:tabs>
      <w:snapToGrid w:val="0"/>
      <w:jc w:val="left"/>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table" w:customStyle="1" w:styleId="15">
    <w:name w:val="Table Normal"/>
    <w:semiHidden/>
    <w:unhideWhenUsed/>
    <w:qFormat/>
    <w:uiPriority w:val="0"/>
    <w:tblPr>
      <w:tblCellMar>
        <w:top w:w="0" w:type="dxa"/>
        <w:left w:w="0" w:type="dxa"/>
        <w:bottom w:w="0" w:type="dxa"/>
        <w:right w:w="0" w:type="dxa"/>
      </w:tblCellMar>
    </w:tblPr>
  </w:style>
  <w:style w:type="paragraph" w:customStyle="1" w:styleId="16">
    <w:name w:val="Table Text"/>
    <w:basedOn w:val="1"/>
    <w:semiHidden/>
    <w:qFormat/>
    <w:uiPriority w:val="0"/>
    <w:rPr>
      <w:rFonts w:ascii="宋体" w:hAnsi="宋体" w:eastAsia="宋体" w:cs="宋体"/>
      <w:sz w:val="24"/>
      <w:szCs w:val="24"/>
      <w:lang w:val="en-US" w:eastAsia="en-US" w:bidi="ar-SA"/>
    </w:rPr>
  </w:style>
  <w:style w:type="paragraph" w:customStyle="1" w:styleId="17">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流畅">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scene3d>
            <a:camera prst="orthographicFront">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73</Pages>
  <Words>28149</Words>
  <Characters>31709</Characters>
  <TotalTime>577</TotalTime>
  <ScaleCrop>false</ScaleCrop>
  <LinksUpToDate>false</LinksUpToDate>
  <CharactersWithSpaces>45186</CharactersWithSpaces>
  <Application>WPS Office_6.6.1.8808_F1E327BC-269C-435d-A152-05C5408002CA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2023-05-17T01:39:00Z</dcterms:created>
  <dc:creator>3</dc:creator>
  <cp:lastModifiedBy>DAISY CHU</cp:lastModifiedBy>
  <dcterms:modified xsi:type="dcterms:W3CDTF">2024-05-20T13:47:21Z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2024-04-24T22:46:10Z</vt:filetime>
  </property>
  <property fmtid="{D5CDD505-2E9C-101B-9397-08002B2CF9AE}" pid="4" name="KSOProductBuildVer">
    <vt:lpwstr>2052-6.6.1.8808</vt:lpwstr>
  </property>
  <property fmtid="{D5CDD505-2E9C-101B-9397-08002B2CF9AE}" pid="5" name="ICV">
    <vt:lpwstr>153A51D9FF7BADFE52A144664791E4ED_43</vt:lpwstr>
  </property>
</Properties>
</file>